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cs="黑体"/>
          <w:sz w:val="32"/>
          <w:szCs w:val="36"/>
          <w:lang w:val="en-US" w:eastAsia="zh-CN"/>
        </w:rPr>
      </w:pPr>
      <w:r>
        <w:rPr>
          <w:rFonts w:hint="eastAsia" w:ascii="黑体" w:hAnsi="黑体" w:eastAsia="黑体" w:cs="黑体"/>
          <w:sz w:val="32"/>
          <w:szCs w:val="36"/>
        </w:rPr>
        <w:t>附件</w:t>
      </w:r>
      <w:r>
        <w:rPr>
          <w:rFonts w:hint="eastAsia" w:ascii="黑体" w:hAnsi="黑体" w:eastAsia="黑体" w:cs="黑体"/>
          <w:sz w:val="32"/>
          <w:szCs w:val="36"/>
          <w:lang w:val="en-US" w:eastAsia="zh-CN"/>
        </w:rPr>
        <w:t>2</w:t>
      </w:r>
    </w:p>
    <w:p>
      <w:pPr>
        <w:spacing w:beforeLines="50" w:afterLines="100"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lang w:eastAsia="zh-CN"/>
        </w:rPr>
        <w:t>福州理工学院</w:t>
      </w:r>
      <w:r>
        <w:rPr>
          <w:rFonts w:hint="eastAsia" w:ascii="Times New Roman" w:hAnsi="Times New Roman" w:eastAsia="方正小标宋简体"/>
          <w:sz w:val="44"/>
          <w:szCs w:val="44"/>
        </w:rPr>
        <w:t>党建“双创”工作重点任务指南（基层党支部）</w:t>
      </w:r>
    </w:p>
    <w:tbl>
      <w:tblPr>
        <w:tblStyle w:val="8"/>
        <w:tblW w:w="14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268"/>
        <w:gridCol w:w="10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2268"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10540"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696"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1. 教育党员有力</w:t>
            </w: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1.1突出政治功能，党员教育扎实有效</w:t>
            </w:r>
          </w:p>
        </w:tc>
        <w:tc>
          <w:tcPr>
            <w:tcW w:w="10540" w:type="dxa"/>
            <w:tcBorders>
              <w:bottom w:val="single" w:color="auto" w:sz="4" w:space="0"/>
            </w:tcBorders>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扎实开展党史学习教育，深入推进“两学一做”学习教育常态化制度化，健全和完善不忘初心、牢记使命的制度，坚持用习近平新时代中国特色社会主义思想武装党员头脑、指导实践、推动工作，教育党员牢固树立“四个意识”、坚定“四个自信”、做到“两个维护”。</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（2）认真宣传贯彻执行党的路线方针政策、上级党组织及本支部的决议，支部党员、干部师生自觉在思想上政治上行动上同以习近平同志为核心的党中央保持高度一致。</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（3）教育引导支部所在学院党员师生在课堂教学、论坛讲座等活动中坚持正确的政治立场、政治方向、政治原则、政治道路。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1696" w:type="dxa"/>
            <w:vMerge w:val="continue"/>
            <w:vAlign w:val="center"/>
          </w:tcPr>
          <w:p>
            <w:pPr>
              <w:spacing w:line="400" w:lineRule="exact"/>
              <w:ind w:left="360" w:hanging="360" w:hangingChars="150"/>
              <w:rPr>
                <w:rFonts w:ascii="Times New Roman" w:hAnsi="Times New Roman" w:eastAsia="仿宋_GB2312"/>
                <w:sz w:val="24"/>
                <w:szCs w:val="24"/>
              </w:rPr>
            </w:pP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1.2“三会一课”制度规范落实，支部主题党日严格规范</w:t>
            </w:r>
          </w:p>
        </w:tc>
        <w:tc>
          <w:tcPr>
            <w:tcW w:w="10540" w:type="dxa"/>
            <w:tcBorders>
              <w:bottom w:val="single" w:color="auto" w:sz="4" w:space="0"/>
            </w:tcBorders>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三会一课”突出政治学习和党性锻炼，做到形式多样、氛围庄重。每月召开1次党小组会（不设党小组的支部召开支部大会）和支部委员会会议，一般每季度召开1次支部党员大会。党支部书记每年至少讲1次党课。党员领导干部按规定过好双重组织生活。</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（2）每月相对固定1天开展主题党日，组织党员集中学习、过组织生活、进行民主议事、开展志愿服务等活动。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2268"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10540"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696"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2. 管理党员有力</w:t>
            </w:r>
          </w:p>
        </w:tc>
        <w:tc>
          <w:tcPr>
            <w:tcW w:w="2268" w:type="dxa"/>
            <w:tcBorders>
              <w:bottom w:val="single" w:color="auto" w:sz="4" w:space="0"/>
            </w:tcBorders>
            <w:vAlign w:val="center"/>
          </w:tcPr>
          <w:p>
            <w:pPr>
              <w:spacing w:line="40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2.1党员发展、党员培训、党籍管理、党费收缴、党员激励关怀帮扶等工作扎实有效</w:t>
            </w:r>
          </w:p>
        </w:tc>
        <w:tc>
          <w:tcPr>
            <w:tcW w:w="10540" w:type="dxa"/>
            <w:tcBorders>
              <w:bottom w:val="single" w:color="auto" w:sz="4" w:space="0"/>
            </w:tcBorders>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坚持党员发展标准，严格党员发展程序，注重政治合格，端正师生入党动机。教师党支部积极团结凝聚高层次人才、优秀青年教师、海外留学归国教师，符合条件的及时吸收入党。学生党支部落实团组织“推优”入党制度，严把“质量关”，重视发展少数民族学生入党。</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（2）党员组织隶属关系明晰，按规定做好党员党组织关系接转、流动党员和出国境党员管理。严格落实党费收缴、使用和管理工作。党员激励关怀帮扶工作务实管用、常态长效。</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（3）按年度组织师生党员开展集中学习培训，时间一般不少于32个学时。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696" w:type="dxa"/>
            <w:vMerge w:val="continue"/>
            <w:vAlign w:val="center"/>
          </w:tcPr>
          <w:p>
            <w:pPr>
              <w:keepNext/>
              <w:keepLines/>
              <w:spacing w:line="400" w:lineRule="exact"/>
              <w:rPr>
                <w:rFonts w:ascii="Times New Roman" w:hAnsi="Times New Roman" w:eastAsia="仿宋_GB2312"/>
                <w:sz w:val="24"/>
                <w:szCs w:val="24"/>
              </w:rPr>
            </w:pPr>
          </w:p>
        </w:tc>
        <w:tc>
          <w:tcPr>
            <w:tcW w:w="2268" w:type="dxa"/>
            <w:tcBorders>
              <w:top w:val="single" w:color="auto" w:sz="4" w:space="0"/>
            </w:tcBorders>
            <w:vAlign w:val="center"/>
          </w:tcPr>
          <w:p>
            <w:pPr>
              <w:spacing w:line="400" w:lineRule="exact"/>
              <w:ind w:left="384" w:hanging="384" w:hangingChars="160"/>
              <w:rPr>
                <w:rFonts w:ascii="Times New Roman" w:hAnsi="Times New Roman" w:eastAsia="仿宋_GB2312"/>
                <w:sz w:val="24"/>
                <w:szCs w:val="24"/>
              </w:rPr>
            </w:pPr>
            <w:r>
              <w:rPr>
                <w:rFonts w:hint="eastAsia" w:ascii="Times New Roman" w:hAnsi="Times New Roman" w:eastAsia="仿宋_GB2312"/>
                <w:sz w:val="24"/>
                <w:szCs w:val="24"/>
              </w:rPr>
              <w:t>2.2党员先锋模范作用充分发挥</w:t>
            </w:r>
          </w:p>
        </w:tc>
        <w:tc>
          <w:tcPr>
            <w:tcW w:w="10540" w:type="dxa"/>
            <w:tcBorders>
              <w:top w:val="single" w:color="auto" w:sz="4" w:space="0"/>
            </w:tcBorders>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（1）教育引导师生党员在日常教学科研学习生活中亮出党员身份、立起先进标尺、树立先锋形象。</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（2）教育引导教师党员努力成为“四有好老师”“四个引路人”和“四个相统一”的表率，学生党员努力成为“爱国、励志、求真、力行”“勤学、修德、明辨、笃行”“六有大学生”的表率。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0" w:hRule="atLeast"/>
          <w:jc w:val="center"/>
        </w:trPr>
        <w:tc>
          <w:tcPr>
            <w:tcW w:w="1696"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3. 监督党员有力</w:t>
            </w:r>
          </w:p>
        </w:tc>
        <w:tc>
          <w:tcPr>
            <w:tcW w:w="2268"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坚持把纪律和规矩挺在前面，监督党员履行义务、遵规守纪及时到位</w:t>
            </w:r>
          </w:p>
        </w:tc>
        <w:tc>
          <w:tcPr>
            <w:tcW w:w="10540" w:type="dxa"/>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严格用党章党规党纪规范党员行为，教育引导党员模范遵守教师职业道德规范、践行学术道德、严守纪律底线，为推动形成优良党风、校风、学风作贡献。落实谈心谈话制度，党支部委员之间、党支部委员和党员之间、党员和党员之间，每年谈心谈话一般不少于1次。</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（2）及时掌握了解党员思想动态，善于发现苗头性倾向性问题，“咬耳扯袖”成为常态。每年至少召开1次组织生活会，严肃开展批评和自我批评，认真查摆和解决问题。</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（3）党支部一般每学期末向上级党组织报告1次支部工作，每年向支部党员大会报告工作情况。党员一般每年向党支部汇报1次学习、思想和工作情况。党支部一般每年开展1次民主评议党员。</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（4）党员组织处置等措施有效运用、稳妥有序。党员退出机制健全，及时稳妥处置不合格党员。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2268"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10540"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jc w:val="center"/>
        </w:trPr>
        <w:tc>
          <w:tcPr>
            <w:tcW w:w="1696"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4. 组织师生有力</w:t>
            </w:r>
          </w:p>
        </w:tc>
        <w:tc>
          <w:tcPr>
            <w:tcW w:w="2268"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引领带动师生投入中心工作的动员力、实效性强</w:t>
            </w:r>
          </w:p>
        </w:tc>
        <w:tc>
          <w:tcPr>
            <w:tcW w:w="10540" w:type="dxa"/>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教师党支部积极参与本单位重大问题决策，支持本单位行政负责人开展工作，团结带领广大教师落实立德树人根本任务，不断提高人才培养质量。在教师入职、考核、评优、晋升时考察政治立场、思想素质、师德师风，给出明确意见。</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（2）学生党支部积极参与学生事务管理，支持、指导和帮助团支部、班委会以及学生社团根据学生特点开展工作，引领优良班风学风校风建设，推进社会主义核心价值观培育践行。</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（3）师生思想政治工作亲和力、针对性和实效性强，最大限度地把师生组织起来，引领带动师生积极投身学校改革发展、维护学校和谐稳定。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1696" w:type="dxa"/>
            <w:vMerge w:val="restart"/>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5. 宣传师生有力</w:t>
            </w:r>
          </w:p>
        </w:tc>
        <w:tc>
          <w:tcPr>
            <w:tcW w:w="2268"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5.1学习传达上级党组织决策部署及时到位</w:t>
            </w:r>
          </w:p>
        </w:tc>
        <w:tc>
          <w:tcPr>
            <w:tcW w:w="10540" w:type="dxa"/>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组织开展习近平新时代中国特色社会主义思想宣传教育，引领广大师生听党话、跟党走，牢固树立“四个意识”，坚定“四个自信”，做到“两个维护”，在思想上政治上行动上同以习近平同志为核心的党中央保持高度一致。</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（2）认真贯彻落实党的路线方针政策，及时学习传达上级党组织的决议，结合本单位实际抓好组织落实。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696" w:type="dxa"/>
            <w:vMerge w:val="continue"/>
            <w:vAlign w:val="center"/>
          </w:tcPr>
          <w:p>
            <w:pPr>
              <w:spacing w:line="400" w:lineRule="exact"/>
              <w:ind w:left="360" w:hanging="360" w:hangingChars="150"/>
              <w:rPr>
                <w:rFonts w:ascii="Times New Roman" w:hAnsi="Times New Roman" w:eastAsia="仿宋_GB2312"/>
                <w:sz w:val="24"/>
                <w:szCs w:val="24"/>
              </w:rPr>
            </w:pPr>
          </w:p>
        </w:tc>
        <w:tc>
          <w:tcPr>
            <w:tcW w:w="2268"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5.2注重发现树立、宣传推广师生身边典型人物、典型事迹</w:t>
            </w:r>
          </w:p>
        </w:tc>
        <w:tc>
          <w:tcPr>
            <w:tcW w:w="10540" w:type="dxa"/>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（1）注重发现挖掘师生身边典型，深入提炼树立具有较大影响力代表性、可学习可复制的典型经验、典型人物、典型事迹。</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（2）充分利用校园内外、网上网下等宣传平台，通过组织宣讲报告、座谈交流、文化文艺活动等形式，广泛宣传典型，充分发挥示范带动作用，形成广大师生学做先进、争当先进的深厚氛围。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一级指标</w:t>
            </w:r>
          </w:p>
        </w:tc>
        <w:tc>
          <w:tcPr>
            <w:tcW w:w="2268"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二级指标</w:t>
            </w:r>
          </w:p>
        </w:tc>
        <w:tc>
          <w:tcPr>
            <w:tcW w:w="10540" w:type="dxa"/>
            <w:vAlign w:val="center"/>
          </w:tcPr>
          <w:p>
            <w:pPr>
              <w:snapToGrid w:val="0"/>
              <w:spacing w:line="360" w:lineRule="atLeast"/>
              <w:jc w:val="center"/>
              <w:rPr>
                <w:rFonts w:ascii="Times New Roman" w:hAnsi="Times New Roman" w:eastAsia="黑体"/>
                <w:sz w:val="24"/>
                <w:szCs w:val="24"/>
              </w:rPr>
            </w:pPr>
            <w:r>
              <w:rPr>
                <w:rFonts w:hint="eastAsia" w:ascii="Times New Roman" w:hAnsi="Times New Roman" w:eastAsia="黑体"/>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2" w:hRule="atLeast"/>
          <w:jc w:val="center"/>
        </w:trPr>
        <w:tc>
          <w:tcPr>
            <w:tcW w:w="1696"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6. 凝聚师生有力</w:t>
            </w:r>
          </w:p>
        </w:tc>
        <w:tc>
          <w:tcPr>
            <w:tcW w:w="2268"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思想引领和价值观塑造有机融入教师教学科研、学生学习生活</w:t>
            </w:r>
          </w:p>
        </w:tc>
        <w:tc>
          <w:tcPr>
            <w:tcW w:w="10540" w:type="dxa"/>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（1）教育引导支部党员、任课教师深入挖掘提炼各门课程中蕴含的思想政治教育元素，发挥“课程思政”育人功能。</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（2）把思想价值引领贯穿支部党员、单位教师论文选题、科研立项、教学改革等工作中，推进师生遵循中国特色学术评价标准和科研评价办法。</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（3）把社会主义核心价值观培育践行贯穿师生专业课实践教学、社会实践活动、创新创业教育、志愿服务等过程，增强思想引领和价值观塑造的实效性。</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（4）关心了解师生思想政治状况，及时回应师生重大关切，防止各类错误思想文化侵蚀，建立健全预警机制，积极做好教育引导工作。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696" w:type="dxa"/>
            <w:vAlign w:val="center"/>
          </w:tcPr>
          <w:p>
            <w:pPr>
              <w:spacing w:line="400" w:lineRule="exact"/>
              <w:ind w:left="360" w:hanging="360" w:hangingChars="150"/>
              <w:rPr>
                <w:rFonts w:ascii="Times New Roman" w:hAnsi="Times New Roman" w:eastAsia="仿宋_GB2312"/>
                <w:sz w:val="24"/>
                <w:szCs w:val="24"/>
              </w:rPr>
            </w:pPr>
            <w:r>
              <w:rPr>
                <w:rFonts w:hint="eastAsia" w:ascii="Times New Roman" w:hAnsi="Times New Roman" w:eastAsia="仿宋_GB2312"/>
                <w:sz w:val="24"/>
                <w:szCs w:val="24"/>
              </w:rPr>
              <w:t>7. 服务师生有力</w:t>
            </w:r>
          </w:p>
        </w:tc>
        <w:tc>
          <w:tcPr>
            <w:tcW w:w="2268" w:type="dxa"/>
            <w:vAlign w:val="center"/>
          </w:tcPr>
          <w:p>
            <w:pPr>
              <w:spacing w:line="400" w:lineRule="exact"/>
              <w:rPr>
                <w:rFonts w:ascii="Times New Roman" w:hAnsi="Times New Roman" w:eastAsia="仿宋_GB2312"/>
                <w:sz w:val="24"/>
                <w:szCs w:val="24"/>
              </w:rPr>
            </w:pPr>
            <w:r>
              <w:rPr>
                <w:rFonts w:hint="eastAsia" w:ascii="Times New Roman" w:hAnsi="Times New Roman" w:eastAsia="仿宋_GB2312"/>
                <w:sz w:val="24"/>
                <w:szCs w:val="24"/>
              </w:rPr>
              <w:t>常态化了解师生困难诉求、倾听师生意见建议，师生有困难找支部、有问题找党员的帮扶机制健全有效</w:t>
            </w:r>
          </w:p>
        </w:tc>
        <w:tc>
          <w:tcPr>
            <w:tcW w:w="10540" w:type="dxa"/>
            <w:vAlign w:val="center"/>
          </w:tcPr>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（1）坚持以支部党的建设带动所在单位团组织、工会组织建设，常态化做好联系、服务师生工作。</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（2）健全困难师生关心帮扶机制，把解决思想问题和解决实际问题相结合，积极开展服务、帮扶、慰问等活动。</w:t>
            </w:r>
          </w:p>
          <w:p>
            <w:pPr>
              <w:spacing w:line="400" w:lineRule="exact"/>
              <w:ind w:left="569" w:hanging="568" w:hangingChars="237"/>
              <w:rPr>
                <w:rFonts w:ascii="Times New Roman" w:hAnsi="Times New Roman" w:eastAsia="仿宋_GB2312"/>
                <w:sz w:val="24"/>
                <w:szCs w:val="24"/>
              </w:rPr>
            </w:pPr>
            <w:r>
              <w:rPr>
                <w:rFonts w:hint="eastAsia" w:ascii="Times New Roman" w:hAnsi="Times New Roman" w:eastAsia="仿宋_GB2312"/>
                <w:sz w:val="24"/>
                <w:szCs w:val="24"/>
              </w:rPr>
              <w:t>（3）搭建交流平台，丰富服务载体，密切联系群众，及时了解、听取、回应师生意见和诉求，把党支部建成党员之家、师生之家，增强师生归属感获得感。</w:t>
            </w:r>
          </w:p>
        </w:tc>
      </w:tr>
    </w:tbl>
    <w:p>
      <w:pPr>
        <w:spacing w:line="220" w:lineRule="atLeast"/>
        <w:rPr>
          <w:rFonts w:ascii="Times New Roman" w:hAnsi="Times New Roman" w:eastAsia="仿宋_GB2312"/>
          <w:sz w:val="32"/>
          <w:szCs w:val="36"/>
        </w:rPr>
      </w:pPr>
    </w:p>
    <w:p>
      <w:pPr>
        <w:widowControl/>
        <w:rPr>
          <w:rFonts w:hint="eastAsia"/>
          <w:lang w:val="en-US" w:eastAsia="zh-CN"/>
        </w:rPr>
      </w:pPr>
    </w:p>
    <w:sectPr>
      <w:footerReference r:id="rId3" w:type="default"/>
      <w:pgSz w:w="16838" w:h="11906" w:orient="landscape"/>
      <w:pgMar w:top="1559" w:right="1587" w:bottom="1559"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9525F"/>
    <w:rsid w:val="02481ECB"/>
    <w:rsid w:val="02E53256"/>
    <w:rsid w:val="033C5F18"/>
    <w:rsid w:val="04DE5473"/>
    <w:rsid w:val="08B86B47"/>
    <w:rsid w:val="09781EC1"/>
    <w:rsid w:val="0A325C10"/>
    <w:rsid w:val="0C663972"/>
    <w:rsid w:val="0DAD0257"/>
    <w:rsid w:val="0F4C5DFA"/>
    <w:rsid w:val="0FC45691"/>
    <w:rsid w:val="18517CDE"/>
    <w:rsid w:val="18690204"/>
    <w:rsid w:val="19945FA3"/>
    <w:rsid w:val="1C66780F"/>
    <w:rsid w:val="1C9A5009"/>
    <w:rsid w:val="1CFA16B4"/>
    <w:rsid w:val="2B07630C"/>
    <w:rsid w:val="2B8C7728"/>
    <w:rsid w:val="2E435AC2"/>
    <w:rsid w:val="2EA20789"/>
    <w:rsid w:val="2F973ECE"/>
    <w:rsid w:val="31436EDD"/>
    <w:rsid w:val="32473034"/>
    <w:rsid w:val="3419525F"/>
    <w:rsid w:val="34E94F5D"/>
    <w:rsid w:val="39CD107D"/>
    <w:rsid w:val="3CDB050F"/>
    <w:rsid w:val="3FAF0587"/>
    <w:rsid w:val="41206D65"/>
    <w:rsid w:val="41F1068F"/>
    <w:rsid w:val="443B0CE6"/>
    <w:rsid w:val="4A765340"/>
    <w:rsid w:val="4B1549C6"/>
    <w:rsid w:val="50D2490C"/>
    <w:rsid w:val="589F4914"/>
    <w:rsid w:val="5A3D3723"/>
    <w:rsid w:val="5B4242B7"/>
    <w:rsid w:val="624D33FC"/>
    <w:rsid w:val="66D204AB"/>
    <w:rsid w:val="67E02B85"/>
    <w:rsid w:val="6A1E03AA"/>
    <w:rsid w:val="6D1D7304"/>
    <w:rsid w:val="6DF80A5F"/>
    <w:rsid w:val="6EC56AA0"/>
    <w:rsid w:val="7444680A"/>
    <w:rsid w:val="75D50D8F"/>
    <w:rsid w:val="7AA63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rPr>
      <w:rFonts w:eastAsia="微软雅黑"/>
      <w:kern w:val="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qFormat/>
    <w:uiPriority w:val="0"/>
    <w:rPr>
      <w:b/>
    </w:rPr>
  </w:style>
  <w:style w:type="paragraph" w:customStyle="1" w:styleId="11">
    <w:name w:val="列出段落"/>
    <w:basedOn w:val="1"/>
    <w:semiHidden/>
    <w:qFormat/>
    <w:uiPriority w:val="0"/>
    <w:pPr>
      <w:ind w:firstLine="420" w:firstLineChars="200"/>
    </w:pPr>
  </w:style>
  <w:style w:type="paragraph" w:customStyle="1" w:styleId="12">
    <w:name w:val="List Paragraph"/>
    <w:basedOn w:val="1"/>
    <w:qFormat/>
    <w:uiPriority w:val="34"/>
    <w:pPr>
      <w:ind w:firstLine="420" w:firstLineChars="200"/>
    </w:pPr>
  </w:style>
  <w:style w:type="paragraph" w:customStyle="1" w:styleId="13">
    <w:name w:val="_Style 3"/>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11810</Words>
  <Characters>12013</Characters>
  <Lines>0</Lines>
  <Paragraphs>0</Paragraphs>
  <TotalTime>9</TotalTime>
  <ScaleCrop>false</ScaleCrop>
  <LinksUpToDate>false</LinksUpToDate>
  <CharactersWithSpaces>12925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2021-03-29T08:46:00Z</dcterms:created>
  <dc:creator>思思</dc:creator>
  <cp:lastModifiedBy>青觖</cp:lastModifiedBy>
  <dcterms:modified xsi:type="dcterms:W3CDTF">2021-11-19T08:06:29Z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AA394199546F47D59530771726E4E89A</vt:lpwstr>
  </property>
</Properties>
</file>