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highlight w:val="none"/>
          <w:lang w:eastAsia="zh-CN"/>
        </w:rPr>
      </w:pPr>
      <w:bookmarkStart w:id="0" w:name="_GoBack"/>
      <w:r>
        <w:rPr>
          <w:rFonts w:hint="eastAsia" w:ascii="方正小标宋简体" w:hAnsi="方正小标宋简体" w:eastAsia="方正小标宋简体" w:cs="方正小标宋简体"/>
          <w:color w:val="auto"/>
          <w:sz w:val="36"/>
          <w:szCs w:val="36"/>
          <w:highlight w:val="none"/>
          <w:lang w:eastAsia="zh-CN"/>
        </w:rPr>
        <w:t>福州理工学院新时代大学生思想政治素养培养方案</w:t>
      </w:r>
    </w:p>
    <w:bookmarkEnd w:id="0"/>
    <w:p>
      <w:pPr>
        <w:jc w:val="center"/>
        <w:rPr>
          <w:rFonts w:hint="eastAsia" w:ascii="方正小标宋简体" w:hAnsi="方正小标宋简体" w:eastAsia="方正小标宋简体" w:cs="方正小标宋简体"/>
          <w:color w:val="auto"/>
          <w:sz w:val="36"/>
          <w:szCs w:val="36"/>
          <w:highlight w:val="none"/>
          <w:lang w:val="en-US" w:eastAsia="zh-CN"/>
        </w:rPr>
      </w:pPr>
    </w:p>
    <w:p>
      <w:pPr>
        <w:ind w:firstLine="680" w:firstLineChars="200"/>
        <w:jc w:val="left"/>
        <w:rPr>
          <w:rFonts w:hint="eastAsia"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color w:val="auto"/>
          <w:spacing w:val="15"/>
          <w:sz w:val="31"/>
          <w:szCs w:val="31"/>
          <w:highlight w:val="none"/>
          <w:shd w:val="clear" w:fill="FFFFFF"/>
          <w:lang w:eastAsia="zh-CN"/>
        </w:rPr>
        <w:t>教育是民族振兴和社会进步的重要基石，是功在当代、利在千秋的德政工程。培养什么人，是教育的首要问题。坚持高校的社会主义办学方向，</w:t>
      </w:r>
      <w:r>
        <w:rPr>
          <w:rFonts w:hint="eastAsia" w:ascii="仿宋_GB2312" w:hAnsi="仿宋_GB2312" w:eastAsia="仿宋_GB2312" w:cs="仿宋_GB2312"/>
          <w:b w:val="0"/>
          <w:color w:val="auto"/>
          <w:kern w:val="2"/>
          <w:sz w:val="32"/>
          <w:szCs w:val="32"/>
          <w:highlight w:val="none"/>
          <w:lang w:val="en-US" w:eastAsia="zh-CN" w:bidi="ar-SA"/>
        </w:rPr>
        <w:t>贯彻落实好中央的教育方针政策，就要</w:t>
      </w:r>
      <w:r>
        <w:rPr>
          <w:rFonts w:hint="eastAsia" w:ascii="仿宋_GB2312" w:hAnsi="仿宋_GB2312" w:eastAsia="仿宋_GB2312" w:cs="仿宋_GB2312"/>
          <w:color w:val="auto"/>
          <w:spacing w:val="15"/>
          <w:sz w:val="31"/>
          <w:szCs w:val="31"/>
          <w:highlight w:val="none"/>
          <w:shd w:val="clear" w:fill="FFFFFF"/>
          <w:lang w:val="en-US" w:eastAsia="zh-CN"/>
        </w:rPr>
        <w:t>把</w:t>
      </w:r>
      <w:r>
        <w:rPr>
          <w:rFonts w:hint="eastAsia" w:ascii="仿宋_GB2312" w:hAnsi="仿宋_GB2312" w:eastAsia="仿宋_GB2312" w:cs="仿宋_GB2312"/>
          <w:color w:val="auto"/>
          <w:spacing w:val="15"/>
          <w:sz w:val="31"/>
          <w:szCs w:val="31"/>
          <w:highlight w:val="none"/>
          <w:shd w:val="clear" w:fill="FFFFFF"/>
          <w:lang w:eastAsia="zh-CN"/>
        </w:rPr>
        <w:t>大学生思想政治</w:t>
      </w:r>
      <w:r>
        <w:rPr>
          <w:rFonts w:hint="eastAsia" w:ascii="仿宋_GB2312" w:hAnsi="仿宋_GB2312" w:eastAsia="仿宋_GB2312" w:cs="仿宋_GB2312"/>
          <w:b w:val="0"/>
          <w:color w:val="auto"/>
          <w:kern w:val="2"/>
          <w:sz w:val="32"/>
          <w:szCs w:val="32"/>
          <w:highlight w:val="none"/>
          <w:lang w:val="en-US" w:eastAsia="zh-CN" w:bidi="ar-SA"/>
        </w:rPr>
        <w:t>工作与培养德智体美劳全面发展的社会主义建设者和接班人的根本任务结合起来</w:t>
      </w:r>
      <w:r>
        <w:rPr>
          <w:rFonts w:hint="eastAsia" w:ascii="仿宋_GB2312" w:hAnsi="仿宋_GB2312" w:eastAsia="仿宋_GB2312" w:cs="仿宋_GB2312"/>
          <w:color w:val="auto"/>
          <w:spacing w:val="15"/>
          <w:sz w:val="31"/>
          <w:szCs w:val="31"/>
          <w:highlight w:val="none"/>
          <w:shd w:val="clear" w:fill="FFFFFF"/>
          <w:lang w:eastAsia="zh-CN"/>
        </w:rPr>
        <w:t>，培养一代又一代拥护中国共产党领导和我国社会主义制度、立志为中国特色社会主义奋斗终身的有用人才。这是教育工作的根本任务，也是教育现代化的方向目标。</w:t>
      </w:r>
      <w:r>
        <w:rPr>
          <w:rFonts w:ascii="仿宋_GB2312" w:hAnsi="仿宋_GB2312" w:eastAsia="仿宋_GB2312" w:cs="仿宋_GB2312"/>
          <w:color w:val="auto"/>
          <w:spacing w:val="15"/>
          <w:sz w:val="31"/>
          <w:szCs w:val="31"/>
          <w:highlight w:val="none"/>
          <w:shd w:val="clear" w:fill="FFFFFF"/>
        </w:rPr>
        <w:t>为深入学习贯彻习近平新时代中国特色社会主义思想，切实落实习近平总书记关于加强高校思想政治工作的一系列重大要求，根据中共中央、国务院《关于加强和改进新形势下高校思政政治工作的若干意见》（中发</w:t>
      </w:r>
      <w:r>
        <w:rPr>
          <w:rFonts w:hint="default" w:ascii="仿宋_GB2312" w:hAnsi="仿宋_GB2312" w:eastAsia="仿宋_GB2312" w:cs="仿宋_GB2312"/>
          <w:color w:val="auto"/>
          <w:spacing w:val="15"/>
          <w:sz w:val="31"/>
          <w:szCs w:val="31"/>
          <w:highlight w:val="none"/>
          <w:shd w:val="clear" w:fill="FFFFFF"/>
        </w:rPr>
        <w:t>〔</w:t>
      </w:r>
      <w:r>
        <w:rPr>
          <w:rFonts w:ascii="仿宋_GB2312" w:hAnsi="仿宋_GB2312" w:eastAsia="仿宋_GB2312" w:cs="仿宋_GB2312"/>
          <w:color w:val="auto"/>
          <w:spacing w:val="15"/>
          <w:sz w:val="31"/>
          <w:szCs w:val="31"/>
          <w:highlight w:val="none"/>
          <w:shd w:val="clear" w:fill="FFFFFF"/>
          <w:lang w:val="en-US"/>
        </w:rPr>
        <w:t>2016</w:t>
      </w:r>
      <w:r>
        <w:rPr>
          <w:rFonts w:hint="default" w:ascii="仿宋_GB2312" w:hAnsi="仿宋_GB2312" w:eastAsia="仿宋_GB2312" w:cs="仿宋_GB2312"/>
          <w:color w:val="auto"/>
          <w:spacing w:val="15"/>
          <w:sz w:val="31"/>
          <w:szCs w:val="31"/>
          <w:highlight w:val="none"/>
          <w:shd w:val="clear" w:fill="FFFFFF"/>
        </w:rPr>
        <w:t>〕</w:t>
      </w:r>
      <w:r>
        <w:rPr>
          <w:rFonts w:hint="default" w:ascii="仿宋_GB2312" w:hAnsi="仿宋_GB2312" w:eastAsia="仿宋_GB2312" w:cs="仿宋_GB2312"/>
          <w:color w:val="auto"/>
          <w:spacing w:val="15"/>
          <w:sz w:val="31"/>
          <w:szCs w:val="31"/>
          <w:highlight w:val="none"/>
          <w:shd w:val="clear" w:fill="FFFFFF"/>
          <w:lang w:val="en-US"/>
        </w:rPr>
        <w:t>31</w:t>
      </w:r>
      <w:r>
        <w:rPr>
          <w:rFonts w:hint="default" w:ascii="仿宋_GB2312" w:hAnsi="仿宋_GB2312" w:eastAsia="仿宋_GB2312" w:cs="仿宋_GB2312"/>
          <w:color w:val="auto"/>
          <w:spacing w:val="15"/>
          <w:sz w:val="31"/>
          <w:szCs w:val="31"/>
          <w:highlight w:val="none"/>
          <w:shd w:val="clear" w:fill="FFFFFF"/>
        </w:rPr>
        <w:t>号）和省</w:t>
      </w:r>
      <w:r>
        <w:rPr>
          <w:rFonts w:hint="eastAsia" w:ascii="仿宋_GB2312" w:hAnsi="仿宋_GB2312" w:eastAsia="仿宋_GB2312" w:cs="仿宋_GB2312"/>
          <w:color w:val="auto"/>
          <w:spacing w:val="15"/>
          <w:sz w:val="31"/>
          <w:szCs w:val="31"/>
          <w:highlight w:val="none"/>
          <w:shd w:val="clear" w:fill="FFFFFF"/>
          <w:lang w:eastAsia="zh-CN"/>
        </w:rPr>
        <w:t>市</w:t>
      </w:r>
      <w:r>
        <w:rPr>
          <w:rFonts w:hint="default" w:ascii="仿宋_GB2312" w:hAnsi="仿宋_GB2312" w:eastAsia="仿宋_GB2312" w:cs="仿宋_GB2312"/>
          <w:color w:val="auto"/>
          <w:spacing w:val="15"/>
          <w:sz w:val="31"/>
          <w:szCs w:val="31"/>
          <w:highlight w:val="none"/>
          <w:shd w:val="clear" w:fill="FFFFFF"/>
        </w:rPr>
        <w:t>委、省</w:t>
      </w:r>
      <w:r>
        <w:rPr>
          <w:rFonts w:hint="eastAsia" w:ascii="仿宋_GB2312" w:hAnsi="仿宋_GB2312" w:eastAsia="仿宋_GB2312" w:cs="仿宋_GB2312"/>
          <w:color w:val="auto"/>
          <w:spacing w:val="15"/>
          <w:sz w:val="31"/>
          <w:szCs w:val="31"/>
          <w:highlight w:val="none"/>
          <w:shd w:val="clear" w:fill="FFFFFF"/>
          <w:lang w:eastAsia="zh-CN"/>
        </w:rPr>
        <w:t>市</w:t>
      </w:r>
      <w:r>
        <w:rPr>
          <w:rFonts w:hint="default" w:ascii="仿宋_GB2312" w:hAnsi="仿宋_GB2312" w:eastAsia="仿宋_GB2312" w:cs="仿宋_GB2312"/>
          <w:color w:val="auto"/>
          <w:spacing w:val="15"/>
          <w:sz w:val="31"/>
          <w:szCs w:val="31"/>
          <w:highlight w:val="none"/>
          <w:shd w:val="clear" w:fill="FFFFFF"/>
        </w:rPr>
        <w:t>政府</w:t>
      </w:r>
      <w:r>
        <w:rPr>
          <w:rFonts w:hint="eastAsia" w:ascii="仿宋_GB2312" w:hAnsi="仿宋_GB2312" w:eastAsia="仿宋_GB2312" w:cs="仿宋_GB2312"/>
          <w:color w:val="auto"/>
          <w:spacing w:val="15"/>
          <w:sz w:val="31"/>
          <w:szCs w:val="31"/>
          <w:highlight w:val="none"/>
          <w:shd w:val="clear" w:fill="FFFFFF"/>
          <w:lang w:eastAsia="zh-CN"/>
        </w:rPr>
        <w:t>相关文件精神</w:t>
      </w:r>
      <w:r>
        <w:rPr>
          <w:rFonts w:hint="default" w:ascii="仿宋_GB2312" w:hAnsi="仿宋_GB2312" w:eastAsia="仿宋_GB2312" w:cs="仿宋_GB2312"/>
          <w:color w:val="auto"/>
          <w:spacing w:val="15"/>
          <w:sz w:val="31"/>
          <w:szCs w:val="31"/>
          <w:highlight w:val="none"/>
          <w:shd w:val="clear" w:fill="FFFFFF"/>
        </w:rPr>
        <w:t>，结合学校工作特点和实际情况，提出</w:t>
      </w:r>
      <w:r>
        <w:rPr>
          <w:rFonts w:hint="eastAsia" w:ascii="仿宋_GB2312" w:eastAsia="仿宋_GB2312"/>
          <w:color w:val="auto"/>
          <w:sz w:val="32"/>
          <w:szCs w:val="32"/>
          <w:highlight w:val="none"/>
          <w:lang w:eastAsia="zh-CN"/>
        </w:rPr>
        <w:t>新时代大学生思想政治素养培养方案</w:t>
      </w:r>
      <w:r>
        <w:rPr>
          <w:rFonts w:hint="default" w:ascii="仿宋_GB2312" w:hAnsi="仿宋_GB2312" w:eastAsia="仿宋_GB2312" w:cs="仿宋_GB2312"/>
          <w:color w:val="auto"/>
          <w:spacing w:val="15"/>
          <w:sz w:val="31"/>
          <w:szCs w:val="31"/>
          <w:highlight w:val="none"/>
          <w:shd w:val="clear" w:fill="FFFFFF"/>
        </w:rPr>
        <w:t>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720"/>
        <w:textAlignment w:val="auto"/>
        <w:rPr>
          <w:rStyle w:val="8"/>
          <w:rFonts w:ascii="楷体_gb2312" w:hAnsi="楷体_gb2312" w:eastAsia="楷体_gb2312" w:cs="楷体_gb2312"/>
          <w:color w:val="auto"/>
          <w:spacing w:val="15"/>
          <w:sz w:val="31"/>
          <w:szCs w:val="31"/>
          <w:highlight w:val="none"/>
          <w:shd w:val="clear" w:fill="FFFFFF"/>
        </w:rPr>
      </w:pPr>
      <w:r>
        <w:rPr>
          <w:rStyle w:val="8"/>
          <w:rFonts w:hint="eastAsia" w:ascii="楷体_gb2312" w:hAnsi="楷体_gb2312" w:eastAsia="楷体_gb2312" w:cs="楷体_gb2312"/>
          <w:color w:val="auto"/>
          <w:spacing w:val="15"/>
          <w:sz w:val="31"/>
          <w:szCs w:val="31"/>
          <w:highlight w:val="none"/>
          <w:shd w:val="clear" w:fill="FFFFFF"/>
          <w:lang w:eastAsia="zh-CN"/>
        </w:rPr>
        <w:t>一、</w:t>
      </w:r>
      <w:r>
        <w:rPr>
          <w:rStyle w:val="8"/>
          <w:rFonts w:ascii="楷体_gb2312" w:hAnsi="楷体_gb2312" w:eastAsia="楷体_gb2312" w:cs="楷体_gb2312"/>
          <w:color w:val="auto"/>
          <w:spacing w:val="15"/>
          <w:sz w:val="31"/>
          <w:szCs w:val="31"/>
          <w:highlight w:val="none"/>
          <w:shd w:val="clear" w:fill="FFFFFF"/>
        </w:rPr>
        <w:t>总体要求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720"/>
        <w:textAlignment w:val="auto"/>
        <w:rPr>
          <w:rFonts w:ascii="仿宋_GB2312" w:hAnsi="仿宋_GB2312" w:eastAsia="仿宋_GB2312" w:cs="仿宋_GB2312"/>
          <w:color w:val="auto"/>
          <w:spacing w:val="15"/>
          <w:sz w:val="31"/>
          <w:szCs w:val="31"/>
          <w:highlight w:val="none"/>
          <w:shd w:val="clear" w:fill="FFFFFF"/>
        </w:rPr>
      </w:pPr>
      <w:r>
        <w:rPr>
          <w:rFonts w:ascii="仿宋_GB2312" w:hAnsi="仿宋_GB2312" w:eastAsia="仿宋_GB2312" w:cs="仿宋_GB2312"/>
          <w:color w:val="auto"/>
          <w:spacing w:val="15"/>
          <w:sz w:val="31"/>
          <w:szCs w:val="31"/>
          <w:highlight w:val="none"/>
          <w:shd w:val="clear" w:fill="FFFFFF"/>
        </w:rPr>
        <w:t>以习近平新时代中国特色社会主义思想为指引，</w:t>
      </w:r>
      <w:r>
        <w:rPr>
          <w:rFonts w:hint="eastAsia" w:ascii="仿宋_GB2312" w:hAnsi="仿宋_GB2312" w:eastAsia="仿宋_GB2312" w:cs="仿宋_GB2312"/>
          <w:color w:val="auto"/>
          <w:spacing w:val="15"/>
          <w:sz w:val="31"/>
          <w:szCs w:val="31"/>
          <w:highlight w:val="none"/>
          <w:shd w:val="clear" w:fill="FFFFFF"/>
          <w:lang w:eastAsia="zh-CN"/>
        </w:rPr>
        <w:t>全面</w:t>
      </w:r>
      <w:r>
        <w:rPr>
          <w:rFonts w:ascii="仿宋_GB2312" w:hAnsi="仿宋_GB2312" w:eastAsia="仿宋_GB2312" w:cs="仿宋_GB2312"/>
          <w:color w:val="auto"/>
          <w:spacing w:val="15"/>
          <w:sz w:val="31"/>
          <w:szCs w:val="31"/>
          <w:highlight w:val="none"/>
          <w:shd w:val="clear" w:fill="FFFFFF"/>
        </w:rPr>
        <w:t>贯彻落实习近平总书记在全国</w:t>
      </w:r>
      <w:r>
        <w:rPr>
          <w:rFonts w:hint="eastAsia" w:ascii="仿宋_GB2312" w:hAnsi="仿宋_GB2312" w:eastAsia="仿宋_GB2312" w:cs="仿宋_GB2312"/>
          <w:color w:val="auto"/>
          <w:spacing w:val="15"/>
          <w:sz w:val="31"/>
          <w:szCs w:val="31"/>
          <w:highlight w:val="none"/>
          <w:shd w:val="clear" w:fill="FFFFFF"/>
          <w:lang w:eastAsia="zh-CN"/>
        </w:rPr>
        <w:t>教育工作会议、</w:t>
      </w:r>
      <w:r>
        <w:rPr>
          <w:rFonts w:ascii="仿宋_GB2312" w:hAnsi="仿宋_GB2312" w:eastAsia="仿宋_GB2312" w:cs="仿宋_GB2312"/>
          <w:color w:val="auto"/>
          <w:spacing w:val="15"/>
          <w:sz w:val="31"/>
          <w:szCs w:val="31"/>
          <w:highlight w:val="none"/>
          <w:shd w:val="clear" w:fill="FFFFFF"/>
        </w:rPr>
        <w:t>高校思想政治工作会议</w:t>
      </w:r>
      <w:r>
        <w:rPr>
          <w:rFonts w:hint="eastAsia" w:ascii="仿宋_GB2312" w:hAnsi="仿宋_GB2312" w:eastAsia="仿宋_GB2312" w:cs="仿宋_GB2312"/>
          <w:color w:val="auto"/>
          <w:spacing w:val="15"/>
          <w:sz w:val="31"/>
          <w:szCs w:val="31"/>
          <w:highlight w:val="none"/>
          <w:shd w:val="clear" w:fill="FFFFFF"/>
          <w:lang w:eastAsia="zh-CN"/>
        </w:rPr>
        <w:t>以及</w:t>
      </w:r>
      <w:r>
        <w:rPr>
          <w:rFonts w:ascii="仿宋_GB2312" w:hAnsi="仿宋_GB2312" w:eastAsia="仿宋_GB2312" w:cs="仿宋_GB2312"/>
          <w:color w:val="auto"/>
          <w:spacing w:val="15"/>
          <w:sz w:val="31"/>
          <w:szCs w:val="31"/>
          <w:highlight w:val="none"/>
          <w:shd w:val="clear" w:fill="FFFFFF"/>
        </w:rPr>
        <w:t>关于加强和改进高校思想政治工作的一系列重要论述</w:t>
      </w:r>
      <w:r>
        <w:rPr>
          <w:rFonts w:hint="eastAsia" w:ascii="仿宋_GB2312" w:hAnsi="仿宋_GB2312" w:eastAsia="仿宋_GB2312" w:cs="仿宋_GB2312"/>
          <w:color w:val="auto"/>
          <w:spacing w:val="15"/>
          <w:sz w:val="31"/>
          <w:szCs w:val="31"/>
          <w:highlight w:val="none"/>
          <w:shd w:val="clear" w:fill="FFFFFF"/>
          <w:lang w:eastAsia="zh-CN"/>
        </w:rPr>
        <w:t>精神，</w:t>
      </w:r>
      <w:r>
        <w:rPr>
          <w:rFonts w:ascii="仿宋_GB2312" w:hAnsi="仿宋_GB2312" w:eastAsia="仿宋_GB2312" w:cs="仿宋_GB2312"/>
          <w:color w:val="auto"/>
          <w:spacing w:val="15"/>
          <w:sz w:val="31"/>
          <w:szCs w:val="31"/>
          <w:highlight w:val="none"/>
          <w:shd w:val="clear" w:fill="FFFFFF"/>
        </w:rPr>
        <w:t>进一步加强党对学校的领导，全面贯彻党的教育方针，坚持坚持社会主义办学方向，以立德树人为根本任务，以理想信念教育为核心，以社会主义核心价值观为引领，以学生和教师为主体，遵循思想政治工作规律、教书育人规律、学生成长规律，因事而化、因时而进、因势而新，把思想政治工作贯穿于教育教学全过程。强基础、补短板、创特色，</w:t>
      </w:r>
      <w:r>
        <w:rPr>
          <w:rFonts w:hint="eastAsia" w:ascii="仿宋_GB2312" w:hAnsi="仿宋_GB2312" w:eastAsia="仿宋_GB2312" w:cs="仿宋_GB2312"/>
          <w:color w:val="auto"/>
          <w:spacing w:val="15"/>
          <w:sz w:val="31"/>
          <w:szCs w:val="31"/>
          <w:highlight w:val="none"/>
          <w:shd w:val="clear" w:fill="FFFFFF"/>
        </w:rPr>
        <w:t>一体化构建内容完善、标准健全、运行科学、保障有力、成效显著的高校思想政治工作体系，形成全员全过程全方位育人格局</w:t>
      </w:r>
      <w:r>
        <w:rPr>
          <w:rFonts w:hint="eastAsia" w:ascii="仿宋_GB2312" w:hAnsi="仿宋_GB2312" w:eastAsia="仿宋_GB2312" w:cs="仿宋_GB2312"/>
          <w:color w:val="auto"/>
          <w:spacing w:val="15"/>
          <w:sz w:val="31"/>
          <w:szCs w:val="31"/>
          <w:highlight w:val="none"/>
          <w:shd w:val="clear" w:fill="FFFFFF"/>
          <w:lang w:eastAsia="zh-CN"/>
        </w:rPr>
        <w:t>，</w:t>
      </w:r>
      <w:r>
        <w:rPr>
          <w:rFonts w:ascii="仿宋_GB2312" w:hAnsi="仿宋_GB2312" w:eastAsia="仿宋_GB2312" w:cs="仿宋_GB2312"/>
          <w:color w:val="auto"/>
          <w:spacing w:val="15"/>
          <w:sz w:val="31"/>
          <w:szCs w:val="31"/>
          <w:highlight w:val="none"/>
          <w:shd w:val="clear" w:fill="FFFFFF"/>
        </w:rPr>
        <w:t>使党对高校的领导更加坚强，价值引领导向更加彰显，师生思想政治素质更加过硬，意识形态管理更加有力，工作体制机制更加完善，为培养</w:t>
      </w:r>
      <w:r>
        <w:rPr>
          <w:rFonts w:hint="eastAsia" w:ascii="仿宋_GB2312" w:hAnsi="仿宋_GB2312" w:eastAsia="仿宋_GB2312" w:cs="仿宋_GB2312"/>
          <w:color w:val="auto"/>
          <w:spacing w:val="15"/>
          <w:sz w:val="31"/>
          <w:szCs w:val="31"/>
          <w:highlight w:val="none"/>
          <w:shd w:val="clear" w:fill="FFFFFF"/>
          <w:lang w:eastAsia="zh-CN"/>
        </w:rPr>
        <w:t>具有坚定道路自信、理论自信、制度自信、文化自信，</w:t>
      </w:r>
      <w:r>
        <w:rPr>
          <w:rFonts w:ascii="仿宋_GB2312" w:hAnsi="仿宋_GB2312" w:eastAsia="仿宋_GB2312" w:cs="仿宋_GB2312"/>
          <w:color w:val="auto"/>
          <w:spacing w:val="15"/>
          <w:sz w:val="31"/>
          <w:szCs w:val="31"/>
          <w:highlight w:val="none"/>
          <w:shd w:val="clear" w:fill="FFFFFF"/>
        </w:rPr>
        <w:t>又红又专、德才兼备、全面发展的中国特色社会主义合格建设者和可靠接班人提供坚强思想保证。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82" w:firstLineChars="200"/>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r>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t xml:space="preserve">二、基本思路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jc w:val="left"/>
        <w:textAlignment w:val="auto"/>
        <w:rPr>
          <w:rFonts w:hint="eastAsia" w:ascii="仿宋_GB2312" w:hAnsi="仿宋_GB2312" w:eastAsia="仿宋_GB2312" w:cs="仿宋_GB2312"/>
          <w:color w:val="auto"/>
          <w:spacing w:val="15"/>
          <w:sz w:val="31"/>
          <w:szCs w:val="31"/>
          <w:highlight w:val="none"/>
          <w:shd w:val="clear" w:fill="FFFFFF"/>
        </w:rPr>
      </w:pPr>
      <w:r>
        <w:rPr>
          <w:rFonts w:hint="eastAsia" w:ascii="仿宋_GB2312" w:hAnsi="仿宋_GB2312" w:eastAsia="仿宋_GB2312" w:cs="仿宋_GB2312"/>
          <w:color w:val="auto"/>
          <w:spacing w:val="15"/>
          <w:sz w:val="31"/>
          <w:szCs w:val="31"/>
          <w:highlight w:val="none"/>
          <w:shd w:val="clear" w:fill="FFFFFF"/>
        </w:rPr>
        <w:t>　　坚持育人导向。推动全面统筹各领域、各环节、各方面的育人资源和育人力量，推动知识传授、能力培养与理想信念、价值理念、道德观念的教育有机结合，使思想政治</w:t>
      </w:r>
      <w:r>
        <w:rPr>
          <w:rFonts w:hint="eastAsia" w:ascii="仿宋_GB2312" w:hAnsi="仿宋_GB2312" w:eastAsia="仿宋_GB2312" w:cs="仿宋_GB2312"/>
          <w:color w:val="auto"/>
          <w:spacing w:val="15"/>
          <w:sz w:val="31"/>
          <w:szCs w:val="31"/>
          <w:highlight w:val="none"/>
          <w:shd w:val="clear" w:fill="FFFFFF"/>
          <w:lang w:eastAsia="zh-CN"/>
        </w:rPr>
        <w:t>教育</w:t>
      </w:r>
      <w:r>
        <w:rPr>
          <w:rFonts w:hint="eastAsia" w:ascii="仿宋_GB2312" w:hAnsi="仿宋_GB2312" w:eastAsia="仿宋_GB2312" w:cs="仿宋_GB2312"/>
          <w:color w:val="auto"/>
          <w:spacing w:val="15"/>
          <w:sz w:val="31"/>
          <w:szCs w:val="31"/>
          <w:highlight w:val="none"/>
          <w:shd w:val="clear" w:fill="FFFFFF"/>
        </w:rPr>
        <w:t>工作体系贯通教学体系、教材体系、管理体系，</w:t>
      </w:r>
      <w:r>
        <w:rPr>
          <w:rFonts w:hint="eastAsia" w:ascii="仿宋_GB2312" w:hAnsi="仿宋_GB2312" w:eastAsia="仿宋_GB2312" w:cs="仿宋_GB2312"/>
          <w:color w:val="auto"/>
          <w:spacing w:val="15"/>
          <w:sz w:val="31"/>
          <w:szCs w:val="31"/>
          <w:highlight w:val="none"/>
          <w:shd w:val="clear" w:fill="FFFFFF"/>
          <w:lang w:eastAsia="zh-CN"/>
        </w:rPr>
        <w:t>把学校</w:t>
      </w:r>
      <w:r>
        <w:rPr>
          <w:rFonts w:hint="eastAsia" w:ascii="仿宋_GB2312" w:hAnsi="仿宋_GB2312" w:eastAsia="仿宋_GB2312" w:cs="仿宋_GB2312"/>
          <w:color w:val="auto"/>
          <w:spacing w:val="15"/>
          <w:sz w:val="31"/>
          <w:szCs w:val="31"/>
          <w:highlight w:val="none"/>
          <w:shd w:val="clear" w:fill="FFFFFF"/>
        </w:rPr>
        <w:t>特色和优势有效转化为培养社会主义建设者和接班人的能力。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right="0"/>
        <w:jc w:val="left"/>
        <w:textAlignment w:val="auto"/>
        <w:rPr>
          <w:rFonts w:hint="eastAsia" w:ascii="仿宋_GB2312" w:hAnsi="仿宋_GB2312" w:eastAsia="仿宋_GB2312" w:cs="仿宋_GB2312"/>
          <w:color w:val="auto"/>
          <w:spacing w:val="15"/>
          <w:sz w:val="31"/>
          <w:szCs w:val="31"/>
          <w:highlight w:val="none"/>
          <w:shd w:val="clear" w:fill="FFFFFF"/>
        </w:rPr>
      </w:pPr>
      <w:r>
        <w:rPr>
          <w:rFonts w:hint="eastAsia" w:ascii="仿宋_GB2312" w:hAnsi="仿宋_GB2312" w:eastAsia="仿宋_GB2312" w:cs="仿宋_GB2312"/>
          <w:color w:val="auto"/>
          <w:spacing w:val="15"/>
          <w:sz w:val="31"/>
          <w:szCs w:val="31"/>
          <w:highlight w:val="none"/>
          <w:shd w:val="clear" w:fill="FFFFFF"/>
        </w:rPr>
        <w:t>　　坚持问题导向。聚焦短板弱项，坚持把破解问题作为目标指向，着力构建形成全员、全过程、全方位一体化育人格局，</w:t>
      </w:r>
      <w:r>
        <w:rPr>
          <w:rFonts w:hint="eastAsia" w:ascii="仿宋_GB2312" w:hAnsi="仿宋_GB2312" w:eastAsia="仿宋_GB2312" w:cs="仿宋_GB2312"/>
          <w:color w:val="auto"/>
          <w:spacing w:val="15"/>
          <w:sz w:val="31"/>
          <w:szCs w:val="31"/>
          <w:highlight w:val="none"/>
          <w:shd w:val="clear" w:fill="FFFFFF"/>
          <w:lang w:eastAsia="zh-CN"/>
        </w:rPr>
        <w:t>凝练新时代大学生精神品质，</w:t>
      </w:r>
      <w:r>
        <w:rPr>
          <w:rFonts w:hint="eastAsia" w:ascii="仿宋_GB2312" w:hAnsi="仿宋_GB2312" w:eastAsia="仿宋_GB2312" w:cs="仿宋_GB2312"/>
          <w:color w:val="auto"/>
          <w:spacing w:val="15"/>
          <w:sz w:val="31"/>
          <w:szCs w:val="31"/>
          <w:highlight w:val="none"/>
          <w:shd w:val="clear" w:fill="FFFFFF"/>
        </w:rPr>
        <w:t>打通“三全育人”最后一公里，真正引导各地各高校把各项工作的重音和目标落在育人效果上，使思想政治工作更好地适应和满足学生成长诉求、时代发展要求、社会进步需求。</w:t>
      </w:r>
    </w:p>
    <w:p>
      <w:pPr>
        <w:spacing w:line="580" w:lineRule="exact"/>
        <w:ind w:firstLine="676" w:firstLineChars="198"/>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r>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t>三、工作目标</w:t>
      </w:r>
    </w:p>
    <w:p>
      <w:pPr>
        <w:spacing w:line="580" w:lineRule="exact"/>
        <w:ind w:firstLine="673" w:firstLineChars="198"/>
        <w:rPr>
          <w:rFonts w:hint="eastAsia" w:ascii="仿宋_GB2312" w:hAnsi="仿宋_GB2312" w:eastAsia="仿宋_GB2312" w:cs="仿宋_GB2312"/>
          <w:color w:val="auto"/>
          <w:spacing w:val="15"/>
          <w:kern w:val="0"/>
          <w:sz w:val="31"/>
          <w:szCs w:val="31"/>
          <w:highlight w:val="none"/>
          <w:shd w:val="clear" w:fill="FFFFFF"/>
          <w:lang w:val="en-US" w:eastAsia="zh-CN" w:bidi="ar"/>
        </w:rPr>
      </w:pPr>
      <w:r>
        <w:rPr>
          <w:rFonts w:hint="eastAsia" w:ascii="仿宋_GB2312" w:hAnsi="仿宋_GB2312" w:eastAsia="仿宋_GB2312" w:cs="仿宋_GB2312"/>
          <w:color w:val="auto"/>
          <w:spacing w:val="15"/>
          <w:kern w:val="0"/>
          <w:sz w:val="31"/>
          <w:szCs w:val="31"/>
          <w:highlight w:val="none"/>
          <w:shd w:val="clear" w:fill="FFFFFF"/>
          <w:lang w:val="en-US" w:eastAsia="zh-CN" w:bidi="ar"/>
        </w:rPr>
        <w:t>在新时代的大学生思想政治工作，就是要教育引导学生在中国共产党的指引下，在新的历史时期运用创新性的工作载体，培养合格社会主义建设者和接班人。经过学校几年教育引导，重点促进学生在以下方面有较大提升：</w:t>
      </w:r>
    </w:p>
    <w:p>
      <w:pPr>
        <w:spacing w:line="580" w:lineRule="exact"/>
        <w:ind w:firstLine="676" w:firstLineChars="198"/>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r>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t>（一）热爱祖国</w:t>
      </w:r>
    </w:p>
    <w:p>
      <w:pPr>
        <w:spacing w:line="580" w:lineRule="exact"/>
        <w:ind w:firstLine="673" w:firstLineChars="198"/>
        <w:rPr>
          <w:rFonts w:hint="eastAsia" w:ascii="仿宋_GB2312" w:hAnsi="仿宋_GB2312" w:eastAsia="仿宋_GB2312" w:cs="仿宋_GB2312"/>
          <w:color w:val="auto"/>
          <w:spacing w:val="15"/>
          <w:kern w:val="0"/>
          <w:sz w:val="31"/>
          <w:szCs w:val="31"/>
          <w:highlight w:val="none"/>
          <w:shd w:val="clear" w:fill="FFFFFF"/>
          <w:lang w:val="en-US" w:eastAsia="zh-CN" w:bidi="ar"/>
        </w:rPr>
      </w:pPr>
      <w:r>
        <w:rPr>
          <w:rFonts w:hint="eastAsia" w:ascii="仿宋_GB2312" w:hAnsi="仿宋_GB2312" w:eastAsia="仿宋_GB2312" w:cs="仿宋_GB2312"/>
          <w:color w:val="auto"/>
          <w:spacing w:val="15"/>
          <w:kern w:val="0"/>
          <w:sz w:val="31"/>
          <w:szCs w:val="31"/>
          <w:highlight w:val="none"/>
          <w:shd w:val="clear" w:fill="FFFFFF"/>
          <w:lang w:val="en-US" w:eastAsia="zh-CN" w:bidi="ar"/>
        </w:rPr>
        <w:t>教育引导学生厚植爱国主义情怀，巩固对自己祖国最深厚的感情，增强为祖国的统一、繁荣、强大而献身的意识，立志扎根人民、奉献国家，让爱国主义精神在学生心中牢牢扎根。</w:t>
      </w:r>
    </w:p>
    <w:p>
      <w:pPr>
        <w:spacing w:line="580" w:lineRule="exact"/>
        <w:ind w:firstLine="676" w:firstLineChars="198"/>
        <w:rPr>
          <w:rStyle w:val="8"/>
          <w:rFonts w:hint="default" w:ascii="楷体_gb2312" w:hAnsi="楷体_gb2312" w:eastAsia="楷体_gb2312" w:cs="楷体_gb2312"/>
          <w:color w:val="auto"/>
          <w:spacing w:val="15"/>
          <w:kern w:val="0"/>
          <w:sz w:val="31"/>
          <w:szCs w:val="31"/>
          <w:highlight w:val="none"/>
          <w:shd w:val="clear" w:fill="FFFFFF"/>
          <w:lang w:val="en-US" w:eastAsia="zh-CN" w:bidi="ar"/>
        </w:rPr>
      </w:pPr>
      <w:r>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t>（二）热爱社会主义</w:t>
      </w:r>
    </w:p>
    <w:p>
      <w:pPr>
        <w:spacing w:line="580" w:lineRule="exact"/>
        <w:ind w:firstLine="673" w:firstLineChars="198"/>
        <w:rPr>
          <w:rFonts w:hint="eastAsia" w:ascii="仿宋_GB2312" w:hAnsi="仿宋_GB2312" w:eastAsia="仿宋_GB2312" w:cs="仿宋_GB2312"/>
          <w:color w:val="auto"/>
          <w:spacing w:val="15"/>
          <w:kern w:val="0"/>
          <w:sz w:val="31"/>
          <w:szCs w:val="31"/>
          <w:highlight w:val="none"/>
          <w:shd w:val="clear" w:fill="FFFFFF"/>
          <w:lang w:val="en-US" w:eastAsia="zh-CN" w:bidi="ar"/>
        </w:rPr>
      </w:pPr>
      <w:r>
        <w:rPr>
          <w:rFonts w:hint="eastAsia" w:ascii="仿宋_GB2312" w:hAnsi="仿宋_GB2312" w:eastAsia="仿宋_GB2312" w:cs="仿宋_GB2312"/>
          <w:color w:val="auto"/>
          <w:spacing w:val="15"/>
          <w:kern w:val="0"/>
          <w:sz w:val="31"/>
          <w:szCs w:val="31"/>
          <w:highlight w:val="none"/>
          <w:shd w:val="clear" w:fill="FFFFFF"/>
          <w:lang w:val="en-US" w:eastAsia="zh-CN" w:bidi="ar"/>
        </w:rPr>
        <w:t>教育引导大学生坚定理想信念，树立共产主义远大理想和中国特色社会主义共同理想，增强学生的中国特色社会主义道路自信、理论自信、制度自信、文化自信，立志肩负起民族复兴的时代重任。</w:t>
      </w:r>
    </w:p>
    <w:p>
      <w:pPr>
        <w:spacing w:line="580" w:lineRule="exact"/>
        <w:ind w:firstLine="676" w:firstLineChars="198"/>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r>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t>（三）热爱中国共产党</w:t>
      </w:r>
    </w:p>
    <w:p>
      <w:pPr>
        <w:spacing w:line="580" w:lineRule="exact"/>
        <w:ind w:firstLine="673" w:firstLineChars="198"/>
        <w:rPr>
          <w:rFonts w:hint="default" w:ascii="仿宋_GB2312" w:hAnsi="仿宋_GB2312" w:eastAsia="仿宋_GB2312" w:cs="仿宋_GB2312"/>
          <w:color w:val="auto"/>
          <w:spacing w:val="15"/>
          <w:kern w:val="0"/>
          <w:sz w:val="31"/>
          <w:szCs w:val="31"/>
          <w:highlight w:val="none"/>
          <w:shd w:val="clear" w:fill="FFFFFF"/>
          <w:lang w:val="en-US" w:eastAsia="zh-CN" w:bidi="ar"/>
        </w:rPr>
      </w:pPr>
      <w:r>
        <w:rPr>
          <w:rFonts w:hint="eastAsia" w:ascii="仿宋_GB2312" w:hAnsi="仿宋_GB2312" w:eastAsia="仿宋_GB2312" w:cs="仿宋_GB2312"/>
          <w:color w:val="auto"/>
          <w:spacing w:val="15"/>
          <w:kern w:val="0"/>
          <w:sz w:val="31"/>
          <w:szCs w:val="31"/>
          <w:highlight w:val="none"/>
          <w:shd w:val="clear" w:fill="FFFFFF"/>
          <w:lang w:val="en-US" w:eastAsia="zh-CN" w:bidi="ar"/>
        </w:rPr>
        <w:t>教育引导学生了解中国共产党党史、新中国史、改革开放社会主义发展史革命史、奋斗史，激发学生热爱和拥护中国共产党，立志听党话、跟党走、报党恩，接受党组织的考察与考验，完成党交给的任务。</w:t>
      </w:r>
    </w:p>
    <w:p>
      <w:pPr>
        <w:spacing w:line="580" w:lineRule="exact"/>
        <w:ind w:firstLine="676" w:firstLineChars="198"/>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r>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t>（四）思想品德修养</w:t>
      </w:r>
    </w:p>
    <w:p>
      <w:pPr>
        <w:widowControl w:val="0"/>
        <w:numPr>
          <w:ilvl w:val="0"/>
          <w:numId w:val="0"/>
        </w:numPr>
        <w:spacing w:line="580" w:lineRule="exact"/>
        <w:ind w:firstLine="680" w:firstLineChars="200"/>
        <w:jc w:val="both"/>
        <w:rPr>
          <w:rFonts w:hint="eastAsia" w:ascii="仿宋_GB2312" w:hAnsi="仿宋_GB2312" w:eastAsia="仿宋_GB2312" w:cs="仿宋_GB2312"/>
          <w:color w:val="auto"/>
          <w:spacing w:val="15"/>
          <w:kern w:val="0"/>
          <w:sz w:val="31"/>
          <w:szCs w:val="31"/>
          <w:highlight w:val="none"/>
          <w:shd w:val="clear" w:fill="FFFFFF"/>
          <w:lang w:val="en-US" w:eastAsia="zh-CN" w:bidi="ar"/>
        </w:rPr>
      </w:pPr>
      <w:r>
        <w:rPr>
          <w:rFonts w:hint="eastAsia" w:ascii="仿宋_GB2312" w:hAnsi="仿宋_GB2312" w:eastAsia="仿宋_GB2312" w:cs="仿宋_GB2312"/>
          <w:color w:val="auto"/>
          <w:spacing w:val="15"/>
          <w:kern w:val="0"/>
          <w:sz w:val="31"/>
          <w:szCs w:val="31"/>
          <w:highlight w:val="none"/>
          <w:shd w:val="clear" w:fill="FFFFFF"/>
          <w:lang w:val="en-US" w:eastAsia="zh-CN" w:bidi="ar"/>
        </w:rPr>
        <w:t>教育引导学生培育和践行社会主义核心价值观，养成讲文明、讲礼貌、讲卫生、讲秩序、讲道德的意识和良好习惯，踏踏实实修好品德，成为大德大爱大情怀的人。分清是非、善恶、美丑、荣辱，美化心灵，美化环境，美化人与人之间的关系，塑造心灵美、语言美、行为美、环境美的和谐校园与和谐社会。</w:t>
      </w:r>
    </w:p>
    <w:p>
      <w:pPr>
        <w:spacing w:line="580" w:lineRule="exact"/>
        <w:ind w:firstLine="676" w:firstLineChars="198"/>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r>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t>（五）知识见识</w:t>
      </w:r>
    </w:p>
    <w:p>
      <w:pPr>
        <w:spacing w:line="580" w:lineRule="exact"/>
        <w:ind w:firstLine="673" w:firstLineChars="198"/>
        <w:rPr>
          <w:rFonts w:hint="default" w:ascii="仿宋_GB2312" w:hAnsi="仿宋_GB2312" w:eastAsia="仿宋_GB2312" w:cs="仿宋_GB2312"/>
          <w:color w:val="auto"/>
          <w:spacing w:val="15"/>
          <w:kern w:val="0"/>
          <w:sz w:val="31"/>
          <w:szCs w:val="31"/>
          <w:highlight w:val="none"/>
          <w:shd w:val="clear" w:fill="FFFFFF"/>
          <w:lang w:val="en-US" w:eastAsia="zh-CN" w:bidi="ar"/>
        </w:rPr>
      </w:pPr>
      <w:r>
        <w:rPr>
          <w:rFonts w:hint="eastAsia" w:ascii="仿宋_GB2312" w:hAnsi="仿宋_GB2312" w:eastAsia="仿宋_GB2312" w:cs="仿宋_GB2312"/>
          <w:color w:val="auto"/>
          <w:spacing w:val="15"/>
          <w:kern w:val="0"/>
          <w:sz w:val="31"/>
          <w:szCs w:val="31"/>
          <w:highlight w:val="none"/>
          <w:shd w:val="clear" w:fill="FFFFFF"/>
          <w:lang w:val="en-US" w:eastAsia="zh-CN" w:bidi="ar"/>
        </w:rPr>
        <w:t>教育引导学生珍惜学习时光，心无旁骛求知问学，增长见识，丰富学识，沿着求真理、悟道理、明事理的方向成长</w:t>
      </w:r>
    </w:p>
    <w:p>
      <w:pPr>
        <w:spacing w:line="580" w:lineRule="exact"/>
        <w:ind w:firstLine="676" w:firstLineChars="198"/>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r>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t>（六）奋斗精神</w:t>
      </w:r>
    </w:p>
    <w:p>
      <w:pPr>
        <w:widowControl w:val="0"/>
        <w:numPr>
          <w:ilvl w:val="0"/>
          <w:numId w:val="0"/>
        </w:numPr>
        <w:spacing w:line="580" w:lineRule="exact"/>
        <w:ind w:firstLine="680" w:firstLineChars="200"/>
        <w:jc w:val="both"/>
        <w:rPr>
          <w:rFonts w:hint="eastAsia" w:ascii="仿宋_GB2312" w:hAnsi="仿宋_GB2312" w:eastAsia="仿宋_GB2312" w:cs="仿宋_GB2312"/>
          <w:color w:val="auto"/>
          <w:spacing w:val="15"/>
          <w:kern w:val="0"/>
          <w:sz w:val="31"/>
          <w:szCs w:val="31"/>
          <w:highlight w:val="none"/>
          <w:shd w:val="clear" w:fill="FFFFFF"/>
          <w:lang w:val="en-US" w:eastAsia="zh-CN" w:bidi="ar"/>
        </w:rPr>
      </w:pPr>
      <w:r>
        <w:rPr>
          <w:rFonts w:hint="eastAsia" w:ascii="仿宋_GB2312" w:hAnsi="仿宋_GB2312" w:eastAsia="仿宋_GB2312" w:cs="仿宋_GB2312"/>
          <w:color w:val="auto"/>
          <w:spacing w:val="15"/>
          <w:kern w:val="0"/>
          <w:sz w:val="31"/>
          <w:szCs w:val="31"/>
          <w:highlight w:val="none"/>
          <w:shd w:val="clear" w:fill="FFFFFF"/>
          <w:lang w:val="en-US" w:eastAsia="zh-CN" w:bidi="ar"/>
        </w:rPr>
        <w:t>教育引导学生树立高远志向，历练敢于担当、不懈奋斗的精神，具有勇于奋斗的精神状态、乐观向上的人生态度，做到刚健有为、自强不息。</w:t>
      </w:r>
    </w:p>
    <w:p>
      <w:pPr>
        <w:spacing w:line="580" w:lineRule="exact"/>
        <w:ind w:firstLine="676" w:firstLineChars="198"/>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r>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t>（七）综合素质</w:t>
      </w:r>
    </w:p>
    <w:p>
      <w:pPr>
        <w:widowControl w:val="0"/>
        <w:numPr>
          <w:ilvl w:val="0"/>
          <w:numId w:val="0"/>
        </w:numPr>
        <w:spacing w:line="580" w:lineRule="exact"/>
        <w:ind w:firstLine="680" w:firstLineChars="200"/>
        <w:jc w:val="both"/>
        <w:rPr>
          <w:rFonts w:hint="eastAsia" w:ascii="仿宋_GB2312" w:hAnsi="仿宋_GB2312" w:eastAsia="仿宋_GB2312" w:cs="仿宋_GB2312"/>
          <w:color w:val="auto"/>
          <w:spacing w:val="15"/>
          <w:kern w:val="0"/>
          <w:sz w:val="31"/>
          <w:szCs w:val="31"/>
          <w:highlight w:val="none"/>
          <w:shd w:val="clear" w:fill="FFFFFF"/>
          <w:lang w:val="en-US" w:eastAsia="zh-CN" w:bidi="ar"/>
        </w:rPr>
      </w:pPr>
      <w:r>
        <w:rPr>
          <w:rFonts w:hint="eastAsia" w:ascii="仿宋_GB2312" w:hAnsi="仿宋_GB2312" w:eastAsia="仿宋_GB2312" w:cs="仿宋_GB2312"/>
          <w:color w:val="auto"/>
          <w:spacing w:val="15"/>
          <w:kern w:val="0"/>
          <w:sz w:val="31"/>
          <w:szCs w:val="31"/>
          <w:highlight w:val="none"/>
          <w:shd w:val="clear" w:fill="FFFFFF"/>
          <w:lang w:val="en-US" w:eastAsia="zh-CN" w:bidi="ar"/>
        </w:rPr>
        <w:t>教育引导学生培养综合能力，培养创新思维。树立健康第一教育理念，加强锻炼，增强体质、健全人格、锤炼意志。教育引导学生崇尚劳动、尊重劳动，辛勤劳动、诚实劳动、创造性劳动。</w:t>
      </w:r>
    </w:p>
    <w:p>
      <w:pPr>
        <w:numPr>
          <w:ilvl w:val="0"/>
          <w:numId w:val="0"/>
        </w:numPr>
        <w:spacing w:line="580" w:lineRule="exact"/>
        <w:ind w:firstLine="682" w:firstLineChars="200"/>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r>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t>四、工作举措</w:t>
      </w:r>
    </w:p>
    <w:p>
      <w:pPr>
        <w:ind w:firstLine="682" w:firstLineChars="200"/>
        <w:jc w:val="left"/>
        <w:rPr>
          <w:rFonts w:hint="eastAsia" w:ascii="仿宋_GB2312" w:hAnsi="仿宋_GB2312" w:eastAsia="仿宋_GB2312" w:cs="仿宋_GB2312"/>
          <w:b/>
          <w:bCs/>
          <w:color w:val="auto"/>
          <w:spacing w:val="15"/>
          <w:sz w:val="31"/>
          <w:szCs w:val="31"/>
          <w:highlight w:val="none"/>
          <w:shd w:val="clear" w:fill="FFFFFF"/>
          <w:lang w:eastAsia="zh-CN"/>
        </w:rPr>
      </w:pPr>
      <w:r>
        <w:rPr>
          <w:rFonts w:hint="eastAsia" w:ascii="仿宋_GB2312" w:hAnsi="仿宋_GB2312" w:eastAsia="仿宋_GB2312" w:cs="仿宋_GB2312"/>
          <w:b/>
          <w:bCs/>
          <w:color w:val="auto"/>
          <w:spacing w:val="15"/>
          <w:sz w:val="31"/>
          <w:szCs w:val="31"/>
          <w:highlight w:val="none"/>
          <w:shd w:val="clear" w:fill="FFFFFF"/>
          <w:lang w:val="en-US" w:eastAsia="zh-CN"/>
        </w:rPr>
        <w:t>（一）充分发挥</w:t>
      </w:r>
      <w:r>
        <w:rPr>
          <w:rFonts w:hint="eastAsia" w:ascii="仿宋_GB2312" w:hAnsi="仿宋_GB2312" w:eastAsia="仿宋_GB2312" w:cs="仿宋_GB2312"/>
          <w:b/>
          <w:bCs/>
          <w:color w:val="auto"/>
          <w:spacing w:val="15"/>
          <w:sz w:val="31"/>
          <w:szCs w:val="31"/>
          <w:highlight w:val="none"/>
          <w:shd w:val="clear" w:fill="FFFFFF"/>
          <w:lang w:eastAsia="zh-CN"/>
        </w:rPr>
        <w:t>5支队伍</w:t>
      </w:r>
      <w:r>
        <w:rPr>
          <w:rFonts w:hint="eastAsia" w:ascii="仿宋_GB2312" w:hAnsi="仿宋_GB2312" w:eastAsia="仿宋_GB2312" w:cs="仿宋_GB2312"/>
          <w:b/>
          <w:bCs/>
          <w:color w:val="auto"/>
          <w:spacing w:val="15"/>
          <w:sz w:val="31"/>
          <w:szCs w:val="31"/>
          <w:highlight w:val="none"/>
          <w:shd w:val="clear" w:fill="FFFFFF"/>
          <w:lang w:val="en-US" w:eastAsia="zh-CN"/>
        </w:rPr>
        <w:t>作用</w:t>
      </w:r>
      <w:r>
        <w:rPr>
          <w:rFonts w:hint="eastAsia" w:ascii="仿宋_GB2312" w:hAnsi="仿宋_GB2312" w:eastAsia="仿宋_GB2312" w:cs="仿宋_GB2312"/>
          <w:b/>
          <w:bCs/>
          <w:color w:val="auto"/>
          <w:spacing w:val="15"/>
          <w:sz w:val="31"/>
          <w:szCs w:val="31"/>
          <w:highlight w:val="none"/>
          <w:shd w:val="clear" w:fill="FFFFFF"/>
          <w:lang w:eastAsia="zh-CN"/>
        </w:rPr>
        <w:t>，实现全员育人</w:t>
      </w:r>
    </w:p>
    <w:p>
      <w:pPr>
        <w:ind w:firstLine="680" w:firstLineChars="200"/>
        <w:jc w:val="left"/>
        <w:rPr>
          <w:rFonts w:hint="default"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color w:val="auto"/>
          <w:spacing w:val="15"/>
          <w:sz w:val="31"/>
          <w:szCs w:val="31"/>
          <w:highlight w:val="none"/>
          <w:shd w:val="clear" w:fill="FFFFFF"/>
          <w:lang w:val="en-US" w:eastAsia="zh-CN"/>
        </w:rPr>
        <w:t>1.</w:t>
      </w:r>
      <w:r>
        <w:rPr>
          <w:rFonts w:hint="default" w:ascii="仿宋_GB2312" w:hAnsi="仿宋_GB2312" w:eastAsia="仿宋_GB2312" w:cs="仿宋_GB2312"/>
          <w:color w:val="auto"/>
          <w:spacing w:val="15"/>
          <w:sz w:val="31"/>
          <w:szCs w:val="31"/>
          <w:highlight w:val="none"/>
          <w:shd w:val="clear" w:fill="FFFFFF"/>
          <w:lang w:eastAsia="zh-CN"/>
        </w:rPr>
        <w:t>充分发挥思政理论课教师、心理咨询教师、</w:t>
      </w:r>
      <w:r>
        <w:rPr>
          <w:rFonts w:hint="eastAsia" w:ascii="仿宋_GB2312" w:hAnsi="仿宋_GB2312" w:eastAsia="仿宋_GB2312" w:cs="仿宋_GB2312"/>
          <w:color w:val="auto"/>
          <w:spacing w:val="15"/>
          <w:sz w:val="31"/>
          <w:szCs w:val="31"/>
          <w:highlight w:val="none"/>
          <w:shd w:val="clear" w:fill="FFFFFF"/>
          <w:lang w:eastAsia="zh-CN"/>
        </w:rPr>
        <w:t>美</w:t>
      </w:r>
      <w:r>
        <w:rPr>
          <w:rFonts w:hint="default" w:ascii="仿宋_GB2312" w:hAnsi="仿宋_GB2312" w:eastAsia="仿宋_GB2312" w:cs="仿宋_GB2312"/>
          <w:color w:val="auto"/>
          <w:spacing w:val="15"/>
          <w:sz w:val="31"/>
          <w:szCs w:val="31"/>
          <w:highlight w:val="none"/>
          <w:shd w:val="clear" w:fill="FFFFFF"/>
          <w:lang w:eastAsia="zh-CN"/>
        </w:rPr>
        <w:t>育教师、就业</w:t>
      </w:r>
      <w:r>
        <w:rPr>
          <w:rFonts w:hint="eastAsia" w:ascii="仿宋_GB2312" w:hAnsi="仿宋_GB2312" w:eastAsia="仿宋_GB2312" w:cs="仿宋_GB2312"/>
          <w:color w:val="auto"/>
          <w:spacing w:val="15"/>
          <w:sz w:val="31"/>
          <w:szCs w:val="31"/>
          <w:highlight w:val="none"/>
          <w:shd w:val="clear" w:fill="FFFFFF"/>
          <w:lang w:val="en-US" w:eastAsia="zh-CN"/>
        </w:rPr>
        <w:t>创业</w:t>
      </w:r>
      <w:r>
        <w:rPr>
          <w:rFonts w:hint="default" w:ascii="仿宋_GB2312" w:hAnsi="仿宋_GB2312" w:eastAsia="仿宋_GB2312" w:cs="仿宋_GB2312"/>
          <w:color w:val="auto"/>
          <w:spacing w:val="15"/>
          <w:sz w:val="31"/>
          <w:szCs w:val="31"/>
          <w:highlight w:val="none"/>
          <w:shd w:val="clear" w:fill="FFFFFF"/>
          <w:lang w:eastAsia="zh-CN"/>
        </w:rPr>
        <w:t>指导教师作用</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全面实施学生人文素质提升工程，不断增强学生的爱国主义、集体主义、社会主义思想，教会学生做人的道理，实现做事与做人的统一、学业与修养的统一。</w:t>
      </w:r>
    </w:p>
    <w:p>
      <w:pPr>
        <w:ind w:firstLine="680" w:firstLineChars="200"/>
        <w:jc w:val="left"/>
        <w:rPr>
          <w:rFonts w:hint="default"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color w:val="auto"/>
          <w:spacing w:val="15"/>
          <w:sz w:val="31"/>
          <w:szCs w:val="31"/>
          <w:highlight w:val="none"/>
          <w:shd w:val="clear" w:fill="FFFFFF"/>
          <w:lang w:val="en-US" w:eastAsia="zh-CN"/>
        </w:rPr>
        <w:t>2.</w:t>
      </w:r>
      <w:r>
        <w:rPr>
          <w:rFonts w:hint="default" w:ascii="仿宋_GB2312" w:hAnsi="仿宋_GB2312" w:eastAsia="仿宋_GB2312" w:cs="仿宋_GB2312"/>
          <w:color w:val="auto"/>
          <w:spacing w:val="15"/>
          <w:sz w:val="31"/>
          <w:szCs w:val="31"/>
          <w:highlight w:val="none"/>
          <w:shd w:val="clear" w:fill="FFFFFF"/>
          <w:lang w:eastAsia="zh-CN"/>
        </w:rPr>
        <w:t>发挥专</w:t>
      </w:r>
      <w:r>
        <w:rPr>
          <w:rFonts w:hint="eastAsia" w:ascii="仿宋_GB2312" w:hAnsi="仿宋_GB2312" w:eastAsia="仿宋_GB2312" w:cs="仿宋_GB2312"/>
          <w:color w:val="auto"/>
          <w:spacing w:val="15"/>
          <w:sz w:val="31"/>
          <w:szCs w:val="31"/>
          <w:highlight w:val="none"/>
          <w:shd w:val="clear" w:fill="FFFFFF"/>
          <w:lang w:val="en-US" w:eastAsia="zh-CN"/>
        </w:rPr>
        <w:t>业课</w:t>
      </w:r>
      <w:r>
        <w:rPr>
          <w:rFonts w:hint="default" w:ascii="仿宋_GB2312" w:hAnsi="仿宋_GB2312" w:eastAsia="仿宋_GB2312" w:cs="仿宋_GB2312"/>
          <w:color w:val="auto"/>
          <w:spacing w:val="15"/>
          <w:sz w:val="31"/>
          <w:szCs w:val="31"/>
          <w:highlight w:val="none"/>
          <w:shd w:val="clear" w:fill="FFFFFF"/>
          <w:lang w:eastAsia="zh-CN"/>
        </w:rPr>
        <w:t>教师作用</w:t>
      </w:r>
      <w:r>
        <w:rPr>
          <w:rFonts w:hint="eastAsia" w:ascii="仿宋_GB2312" w:hAnsi="仿宋_GB2312" w:eastAsia="仿宋_GB2312" w:cs="仿宋_GB2312"/>
          <w:color w:val="auto"/>
          <w:spacing w:val="15"/>
          <w:sz w:val="31"/>
          <w:szCs w:val="31"/>
          <w:highlight w:val="none"/>
          <w:shd w:val="clear" w:fill="FFFFFF"/>
          <w:lang w:eastAsia="zh-CN"/>
        </w:rPr>
        <w:t>。</w:t>
      </w:r>
      <w:r>
        <w:rPr>
          <w:rFonts w:hint="eastAsia" w:ascii="仿宋_GB2312" w:hAnsi="仿宋_GB2312" w:eastAsia="仿宋_GB2312" w:cs="仿宋_GB2312"/>
          <w:color w:val="auto"/>
          <w:spacing w:val="15"/>
          <w:sz w:val="31"/>
          <w:szCs w:val="31"/>
          <w:highlight w:val="none"/>
          <w:shd w:val="clear" w:fill="FFFFFF"/>
          <w:lang w:val="en-US" w:eastAsia="zh-CN"/>
        </w:rPr>
        <w:t>聚焦</w:t>
      </w:r>
      <w:r>
        <w:rPr>
          <w:rFonts w:hint="default" w:ascii="仿宋_GB2312" w:hAnsi="仿宋_GB2312" w:eastAsia="仿宋_GB2312" w:cs="仿宋_GB2312"/>
          <w:color w:val="auto"/>
          <w:spacing w:val="15"/>
          <w:sz w:val="31"/>
          <w:szCs w:val="31"/>
          <w:highlight w:val="none"/>
          <w:shd w:val="clear" w:fill="FFFFFF"/>
          <w:lang w:eastAsia="zh-CN"/>
        </w:rPr>
        <w:t>课程</w:t>
      </w:r>
      <w:r>
        <w:rPr>
          <w:rFonts w:hint="eastAsia" w:ascii="仿宋_GB2312" w:hAnsi="仿宋_GB2312" w:eastAsia="仿宋_GB2312" w:cs="仿宋_GB2312"/>
          <w:color w:val="auto"/>
          <w:spacing w:val="15"/>
          <w:sz w:val="31"/>
          <w:szCs w:val="31"/>
          <w:highlight w:val="none"/>
          <w:shd w:val="clear" w:fill="FFFFFF"/>
          <w:lang w:val="en-US" w:eastAsia="zh-CN"/>
        </w:rPr>
        <w:t>思政，</w:t>
      </w:r>
      <w:r>
        <w:rPr>
          <w:rFonts w:hint="default" w:ascii="仿宋_GB2312" w:hAnsi="仿宋_GB2312" w:eastAsia="仿宋_GB2312" w:cs="仿宋_GB2312"/>
          <w:color w:val="auto"/>
          <w:spacing w:val="15"/>
          <w:sz w:val="31"/>
          <w:szCs w:val="31"/>
          <w:highlight w:val="none"/>
          <w:shd w:val="clear" w:fill="FFFFFF"/>
          <w:lang w:eastAsia="zh-CN"/>
        </w:rPr>
        <w:t>开发课程思政教学设计</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建立专业</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核心</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课程的课程思政建设标准与评价体系；完善将专业课程思政育人成果纳入教师职称评定和绩效管理的考核机制。</w:t>
      </w:r>
    </w:p>
    <w:p>
      <w:pPr>
        <w:ind w:firstLine="680" w:firstLineChars="200"/>
        <w:jc w:val="left"/>
        <w:rPr>
          <w:rFonts w:hint="default"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color w:val="auto"/>
          <w:spacing w:val="15"/>
          <w:sz w:val="31"/>
          <w:szCs w:val="31"/>
          <w:highlight w:val="none"/>
          <w:shd w:val="clear" w:fill="FFFFFF"/>
          <w:lang w:val="en-US" w:eastAsia="zh-CN"/>
        </w:rPr>
        <w:t>3.发挥</w:t>
      </w:r>
      <w:r>
        <w:rPr>
          <w:rFonts w:hint="default" w:ascii="仿宋_GB2312" w:hAnsi="仿宋_GB2312" w:eastAsia="仿宋_GB2312" w:cs="仿宋_GB2312"/>
          <w:color w:val="auto"/>
          <w:spacing w:val="15"/>
          <w:sz w:val="31"/>
          <w:szCs w:val="31"/>
          <w:highlight w:val="none"/>
          <w:shd w:val="clear" w:fill="FFFFFF"/>
          <w:lang w:eastAsia="zh-CN"/>
        </w:rPr>
        <w:t>辅导员队伍</w:t>
      </w:r>
      <w:r>
        <w:rPr>
          <w:rFonts w:hint="eastAsia" w:ascii="仿宋_GB2312" w:hAnsi="仿宋_GB2312" w:eastAsia="仿宋_GB2312" w:cs="仿宋_GB2312"/>
          <w:color w:val="auto"/>
          <w:spacing w:val="15"/>
          <w:sz w:val="31"/>
          <w:szCs w:val="31"/>
          <w:highlight w:val="none"/>
          <w:shd w:val="clear" w:fill="FFFFFF"/>
          <w:lang w:val="en-US" w:eastAsia="zh-CN"/>
        </w:rPr>
        <w:t>作用。加强辅导员队伍</w:t>
      </w:r>
      <w:r>
        <w:rPr>
          <w:rFonts w:hint="default" w:ascii="仿宋_GB2312" w:hAnsi="仿宋_GB2312" w:eastAsia="仿宋_GB2312" w:cs="仿宋_GB2312"/>
          <w:color w:val="auto"/>
          <w:spacing w:val="15"/>
          <w:sz w:val="31"/>
          <w:szCs w:val="31"/>
          <w:highlight w:val="none"/>
          <w:shd w:val="clear" w:fill="FFFFFF"/>
          <w:lang w:eastAsia="zh-CN"/>
        </w:rPr>
        <w:t>建设</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经常性开展辅导员业务培训、骨干培训、专项培训、实践交流等，不断提升辅导员理论水平、业务水平和实践能力。组织辅导员参与思政</w:t>
      </w:r>
      <w:r>
        <w:rPr>
          <w:rFonts w:hint="eastAsia" w:ascii="仿宋_GB2312" w:hAnsi="仿宋_GB2312" w:eastAsia="仿宋_GB2312" w:cs="仿宋_GB2312"/>
          <w:color w:val="auto"/>
          <w:spacing w:val="15"/>
          <w:sz w:val="31"/>
          <w:szCs w:val="31"/>
          <w:highlight w:val="none"/>
          <w:shd w:val="clear" w:fill="FFFFFF"/>
          <w:lang w:val="en-US" w:eastAsia="zh-CN"/>
        </w:rPr>
        <w:t>类</w:t>
      </w:r>
      <w:r>
        <w:rPr>
          <w:rFonts w:hint="default" w:ascii="仿宋_GB2312" w:hAnsi="仿宋_GB2312" w:eastAsia="仿宋_GB2312" w:cs="仿宋_GB2312"/>
          <w:color w:val="auto"/>
          <w:spacing w:val="15"/>
          <w:sz w:val="31"/>
          <w:szCs w:val="31"/>
          <w:highlight w:val="none"/>
          <w:shd w:val="clear" w:fill="FFFFFF"/>
          <w:lang w:eastAsia="zh-CN"/>
        </w:rPr>
        <w:t>课</w:t>
      </w:r>
      <w:r>
        <w:rPr>
          <w:rFonts w:hint="eastAsia" w:ascii="仿宋_GB2312" w:hAnsi="仿宋_GB2312" w:eastAsia="仿宋_GB2312" w:cs="仿宋_GB2312"/>
          <w:color w:val="auto"/>
          <w:spacing w:val="15"/>
          <w:sz w:val="31"/>
          <w:szCs w:val="31"/>
          <w:highlight w:val="none"/>
          <w:shd w:val="clear" w:fill="FFFFFF"/>
          <w:lang w:val="en-US" w:eastAsia="zh-CN"/>
        </w:rPr>
        <w:t>程</w:t>
      </w:r>
      <w:r>
        <w:rPr>
          <w:rFonts w:hint="default" w:ascii="仿宋_GB2312" w:hAnsi="仿宋_GB2312" w:eastAsia="仿宋_GB2312" w:cs="仿宋_GB2312"/>
          <w:color w:val="auto"/>
          <w:spacing w:val="15"/>
          <w:sz w:val="31"/>
          <w:szCs w:val="31"/>
          <w:highlight w:val="none"/>
          <w:shd w:val="clear" w:fill="FFFFFF"/>
          <w:lang w:eastAsia="zh-CN"/>
        </w:rPr>
        <w:t>教学，培育既擅长讲理论，又善于做学生工作的复合型思政教育工作者。</w:t>
      </w:r>
    </w:p>
    <w:p>
      <w:pPr>
        <w:ind w:firstLine="680" w:firstLineChars="200"/>
        <w:jc w:val="left"/>
        <w:rPr>
          <w:rFonts w:hint="default"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color w:val="auto"/>
          <w:spacing w:val="15"/>
          <w:sz w:val="31"/>
          <w:szCs w:val="31"/>
          <w:highlight w:val="none"/>
          <w:shd w:val="clear" w:fill="FFFFFF"/>
          <w:lang w:val="en-US" w:eastAsia="zh-CN"/>
        </w:rPr>
        <w:t>4.发挥党员队伍先锋模范作用。</w:t>
      </w:r>
      <w:r>
        <w:rPr>
          <w:rFonts w:hint="default" w:ascii="仿宋_GB2312" w:hAnsi="仿宋_GB2312" w:eastAsia="仿宋_GB2312" w:cs="仿宋_GB2312"/>
          <w:color w:val="auto"/>
          <w:spacing w:val="15"/>
          <w:sz w:val="31"/>
          <w:szCs w:val="31"/>
          <w:highlight w:val="none"/>
          <w:shd w:val="clear" w:fill="FFFFFF"/>
          <w:lang w:eastAsia="zh-CN"/>
        </w:rPr>
        <w:t>党员教师深入联系学生</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推行“321”联系制度，即每个党员干部联系1个专业、1个班级和1名学生，每个教研室主任联系1个班级和1名学生，每个党员教师联系1名学生（重点联系家庭经济困难学生）。干部教师主动进课堂、进班级、进宿舍、进食堂、进社团、进讲座、进网络，深入一线联系学生，推动形成育人合力。</w:t>
      </w:r>
    </w:p>
    <w:p>
      <w:pPr>
        <w:ind w:firstLine="680" w:firstLineChars="200"/>
        <w:jc w:val="left"/>
        <w:rPr>
          <w:rFonts w:hint="default" w:ascii="仿宋_GB2312" w:hAnsi="仿宋_GB2312" w:eastAsia="仿宋_GB2312" w:cs="仿宋_GB2312"/>
          <w:color w:val="auto"/>
          <w:spacing w:val="15"/>
          <w:sz w:val="31"/>
          <w:szCs w:val="31"/>
          <w:highlight w:val="none"/>
          <w:shd w:val="clear" w:fill="FFFFFF"/>
          <w:lang w:val="en-US" w:eastAsia="zh-CN"/>
        </w:rPr>
      </w:pPr>
      <w:r>
        <w:rPr>
          <w:rFonts w:hint="eastAsia" w:ascii="仿宋_GB2312" w:hAnsi="仿宋_GB2312" w:eastAsia="仿宋_GB2312" w:cs="仿宋_GB2312"/>
          <w:color w:val="auto"/>
          <w:spacing w:val="15"/>
          <w:sz w:val="31"/>
          <w:szCs w:val="31"/>
          <w:highlight w:val="none"/>
          <w:shd w:val="clear" w:fill="FFFFFF"/>
          <w:lang w:val="en-US" w:eastAsia="zh-CN"/>
        </w:rPr>
        <w:t>5.发挥学生干部与骨干队伍作用。强化学生联合会、学生社团组织建设，通过集中培训和“老带新、传帮带”等方式加强学生干部队伍的培养，让学生干部发挥自我引领、自我约束、自我管理中的作用。加强大学生入党申请人、入党积极分子、发展对象的培养培训力度，广泛开展党的基本知识、政治理论知识的教育宣灌工作，让他们成为党团队伍和党团与思想政治工作的有生力量。</w:t>
      </w:r>
    </w:p>
    <w:p>
      <w:pPr>
        <w:ind w:firstLine="682" w:firstLineChars="200"/>
        <w:jc w:val="left"/>
        <w:rPr>
          <w:rFonts w:hint="default" w:ascii="仿宋_GB2312" w:hAnsi="仿宋_GB2312" w:eastAsia="仿宋_GB2312" w:cs="仿宋_GB2312"/>
          <w:b/>
          <w:bCs/>
          <w:color w:val="auto"/>
          <w:spacing w:val="15"/>
          <w:sz w:val="31"/>
          <w:szCs w:val="31"/>
          <w:highlight w:val="none"/>
          <w:shd w:val="clear" w:fill="FFFFFF"/>
          <w:lang w:eastAsia="zh-CN"/>
        </w:rPr>
      </w:pPr>
      <w:r>
        <w:rPr>
          <w:rFonts w:hint="eastAsia" w:ascii="仿宋_GB2312" w:hAnsi="仿宋_GB2312" w:eastAsia="仿宋_GB2312" w:cs="仿宋_GB2312"/>
          <w:b/>
          <w:bCs/>
          <w:color w:val="auto"/>
          <w:spacing w:val="15"/>
          <w:sz w:val="31"/>
          <w:szCs w:val="31"/>
          <w:highlight w:val="none"/>
          <w:shd w:val="clear" w:fill="FFFFFF"/>
          <w:lang w:val="en-US" w:eastAsia="zh-CN"/>
        </w:rPr>
        <w:t>（二）</w:t>
      </w:r>
      <w:r>
        <w:rPr>
          <w:rFonts w:hint="default" w:ascii="仿宋_GB2312" w:hAnsi="仿宋_GB2312" w:eastAsia="仿宋_GB2312" w:cs="仿宋_GB2312"/>
          <w:b/>
          <w:bCs/>
          <w:color w:val="auto"/>
          <w:spacing w:val="15"/>
          <w:sz w:val="31"/>
          <w:szCs w:val="31"/>
          <w:highlight w:val="none"/>
          <w:shd w:val="clear" w:fill="FFFFFF"/>
          <w:lang w:eastAsia="zh-CN"/>
        </w:rPr>
        <w:t>落实4个阶段</w:t>
      </w:r>
      <w:r>
        <w:rPr>
          <w:rFonts w:hint="eastAsia" w:ascii="仿宋_GB2312" w:hAnsi="仿宋_GB2312" w:eastAsia="仿宋_GB2312" w:cs="仿宋_GB2312"/>
          <w:b/>
          <w:bCs/>
          <w:color w:val="auto"/>
          <w:spacing w:val="15"/>
          <w:sz w:val="31"/>
          <w:szCs w:val="31"/>
          <w:highlight w:val="none"/>
          <w:shd w:val="clear" w:fill="FFFFFF"/>
          <w:lang w:eastAsia="zh-CN"/>
        </w:rPr>
        <w:t>，</w:t>
      </w:r>
      <w:r>
        <w:rPr>
          <w:rFonts w:hint="default" w:ascii="仿宋_GB2312" w:hAnsi="仿宋_GB2312" w:eastAsia="仿宋_GB2312" w:cs="仿宋_GB2312"/>
          <w:b/>
          <w:bCs/>
          <w:color w:val="auto"/>
          <w:spacing w:val="15"/>
          <w:sz w:val="31"/>
          <w:szCs w:val="31"/>
          <w:highlight w:val="none"/>
          <w:shd w:val="clear" w:fill="FFFFFF"/>
          <w:lang w:eastAsia="zh-CN"/>
        </w:rPr>
        <w:t>实现全程育人</w:t>
      </w:r>
    </w:p>
    <w:p>
      <w:pPr>
        <w:ind w:firstLine="680" w:firstLineChars="200"/>
        <w:jc w:val="left"/>
        <w:rPr>
          <w:rFonts w:hint="eastAsia" w:ascii="仿宋_GB2312" w:hAnsi="仿宋_GB2312" w:eastAsia="仿宋_GB2312" w:cs="仿宋_GB2312"/>
          <w:color w:val="auto"/>
          <w:spacing w:val="15"/>
          <w:sz w:val="31"/>
          <w:szCs w:val="31"/>
          <w:highlight w:val="none"/>
          <w:shd w:val="clear" w:fill="FFFFFF"/>
          <w:lang w:val="en-US" w:eastAsia="zh-CN"/>
        </w:rPr>
      </w:pPr>
      <w:r>
        <w:rPr>
          <w:rFonts w:hint="default" w:ascii="仿宋_GB2312" w:hAnsi="仿宋_GB2312" w:eastAsia="仿宋_GB2312" w:cs="仿宋_GB2312"/>
          <w:color w:val="auto"/>
          <w:spacing w:val="15"/>
          <w:sz w:val="31"/>
          <w:szCs w:val="31"/>
          <w:highlight w:val="none"/>
          <w:shd w:val="clear" w:fill="FFFFFF"/>
          <w:lang w:eastAsia="zh-CN"/>
        </w:rPr>
        <w:t>以“以文化人、知行合一”为原则</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注重学生社会主义核心价值观教育、职业道德培养，针对学生不同学习阶段制定</w:t>
      </w:r>
      <w:r>
        <w:rPr>
          <w:rFonts w:hint="eastAsia" w:ascii="仿宋_GB2312" w:hAnsi="仿宋_GB2312" w:eastAsia="仿宋_GB2312" w:cs="仿宋_GB2312"/>
          <w:color w:val="auto"/>
          <w:spacing w:val="15"/>
          <w:sz w:val="31"/>
          <w:szCs w:val="31"/>
          <w:highlight w:val="none"/>
          <w:shd w:val="clear" w:fill="FFFFFF"/>
          <w:lang w:eastAsia="zh-CN"/>
        </w:rPr>
        <w:t>思想政治工作</w:t>
      </w:r>
      <w:r>
        <w:rPr>
          <w:rFonts w:hint="default" w:ascii="仿宋_GB2312" w:hAnsi="仿宋_GB2312" w:eastAsia="仿宋_GB2312" w:cs="仿宋_GB2312"/>
          <w:color w:val="auto"/>
          <w:spacing w:val="15"/>
          <w:sz w:val="31"/>
          <w:szCs w:val="31"/>
          <w:highlight w:val="none"/>
          <w:shd w:val="clear" w:fill="FFFFFF"/>
          <w:lang w:eastAsia="zh-CN"/>
        </w:rPr>
        <w:t>内容，</w:t>
      </w:r>
      <w:r>
        <w:rPr>
          <w:rFonts w:hint="eastAsia" w:ascii="仿宋_GB2312" w:hAnsi="仿宋_GB2312" w:eastAsia="仿宋_GB2312" w:cs="仿宋_GB2312"/>
          <w:color w:val="auto"/>
          <w:spacing w:val="15"/>
          <w:sz w:val="31"/>
          <w:szCs w:val="31"/>
          <w:highlight w:val="none"/>
          <w:shd w:val="clear" w:fill="FFFFFF"/>
          <w:lang w:val="en-US" w:eastAsia="zh-CN"/>
        </w:rPr>
        <w:t>在不同年级突出不同育人重点，实现点面结合，</w:t>
      </w:r>
      <w:r>
        <w:rPr>
          <w:rFonts w:hint="default" w:ascii="仿宋_GB2312" w:hAnsi="仿宋_GB2312" w:eastAsia="仿宋_GB2312" w:cs="仿宋_GB2312"/>
          <w:color w:val="auto"/>
          <w:spacing w:val="15"/>
          <w:sz w:val="31"/>
          <w:szCs w:val="31"/>
          <w:highlight w:val="none"/>
          <w:shd w:val="clear" w:fill="FFFFFF"/>
          <w:lang w:eastAsia="zh-CN"/>
        </w:rPr>
        <w:t>做到全程育人</w:t>
      </w:r>
      <w:r>
        <w:rPr>
          <w:rFonts w:hint="eastAsia" w:ascii="仿宋_GB2312" w:hAnsi="仿宋_GB2312" w:eastAsia="仿宋_GB2312" w:cs="仿宋_GB2312"/>
          <w:color w:val="auto"/>
          <w:spacing w:val="15"/>
          <w:sz w:val="31"/>
          <w:szCs w:val="31"/>
          <w:highlight w:val="none"/>
          <w:shd w:val="clear" w:fill="FFFFFF"/>
          <w:lang w:val="en-US" w:eastAsia="zh-CN"/>
        </w:rPr>
        <w:t>。</w:t>
      </w:r>
    </w:p>
    <w:p>
      <w:pPr>
        <w:ind w:firstLine="682" w:firstLineChars="200"/>
        <w:jc w:val="left"/>
        <w:rPr>
          <w:rFonts w:hint="eastAsia"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b/>
          <w:bCs/>
          <w:color w:val="auto"/>
          <w:spacing w:val="15"/>
          <w:sz w:val="31"/>
          <w:szCs w:val="31"/>
          <w:highlight w:val="none"/>
          <w:shd w:val="clear" w:fill="FFFFFF"/>
          <w:lang w:eastAsia="zh-CN"/>
        </w:rPr>
        <w:t>一年级：</w:t>
      </w:r>
      <w:r>
        <w:rPr>
          <w:rFonts w:hint="default" w:ascii="仿宋_GB2312" w:hAnsi="仿宋_GB2312" w:eastAsia="仿宋_GB2312" w:cs="仿宋_GB2312"/>
          <w:color w:val="auto"/>
          <w:spacing w:val="15"/>
          <w:sz w:val="31"/>
          <w:szCs w:val="31"/>
          <w:highlight w:val="none"/>
          <w:shd w:val="clear" w:fill="FFFFFF"/>
          <w:lang w:eastAsia="zh-CN"/>
        </w:rPr>
        <w:t>以</w:t>
      </w:r>
      <w:r>
        <w:rPr>
          <w:rFonts w:hint="eastAsia" w:ascii="仿宋_GB2312" w:hAnsi="仿宋_GB2312" w:eastAsia="仿宋_GB2312" w:cs="仿宋_GB2312"/>
          <w:color w:val="auto"/>
          <w:spacing w:val="15"/>
          <w:sz w:val="31"/>
          <w:szCs w:val="31"/>
          <w:highlight w:val="none"/>
          <w:shd w:val="clear" w:fill="FFFFFF"/>
          <w:lang w:val="en-US" w:eastAsia="zh-CN"/>
        </w:rPr>
        <w:t>通识教育、</w:t>
      </w:r>
      <w:r>
        <w:rPr>
          <w:rFonts w:hint="default" w:ascii="仿宋_GB2312" w:hAnsi="仿宋_GB2312" w:eastAsia="仿宋_GB2312" w:cs="仿宋_GB2312"/>
          <w:color w:val="auto"/>
          <w:spacing w:val="15"/>
          <w:sz w:val="31"/>
          <w:szCs w:val="31"/>
          <w:highlight w:val="none"/>
          <w:shd w:val="clear" w:fill="FFFFFF"/>
          <w:lang w:eastAsia="zh-CN"/>
        </w:rPr>
        <w:t>人文素质教育</w:t>
      </w:r>
      <w:r>
        <w:rPr>
          <w:rFonts w:hint="eastAsia" w:ascii="仿宋_GB2312" w:hAnsi="仿宋_GB2312" w:eastAsia="仿宋_GB2312" w:cs="仿宋_GB2312"/>
          <w:color w:val="auto"/>
          <w:spacing w:val="15"/>
          <w:sz w:val="31"/>
          <w:szCs w:val="31"/>
          <w:highlight w:val="none"/>
          <w:shd w:val="clear" w:fill="FFFFFF"/>
          <w:lang w:eastAsia="zh-CN"/>
        </w:rPr>
        <w:t>和</w:t>
      </w:r>
      <w:r>
        <w:rPr>
          <w:rFonts w:hint="eastAsia" w:ascii="仿宋_GB2312" w:hAnsi="仿宋_GB2312" w:eastAsia="仿宋_GB2312" w:cs="仿宋_GB2312"/>
          <w:color w:val="auto"/>
          <w:spacing w:val="15"/>
          <w:sz w:val="31"/>
          <w:szCs w:val="31"/>
          <w:highlight w:val="none"/>
          <w:shd w:val="clear" w:fill="FFFFFF"/>
          <w:lang w:val="en-US" w:eastAsia="zh-CN"/>
        </w:rPr>
        <w:t>美学教育、</w:t>
      </w:r>
      <w:r>
        <w:rPr>
          <w:rFonts w:hint="default" w:ascii="仿宋_GB2312" w:hAnsi="仿宋_GB2312" w:eastAsia="仿宋_GB2312" w:cs="仿宋_GB2312"/>
          <w:color w:val="auto"/>
          <w:spacing w:val="15"/>
          <w:sz w:val="31"/>
          <w:szCs w:val="31"/>
          <w:highlight w:val="none"/>
          <w:shd w:val="clear" w:fill="FFFFFF"/>
          <w:lang w:eastAsia="zh-CN"/>
        </w:rPr>
        <w:t>感知教育为</w:t>
      </w:r>
      <w:r>
        <w:rPr>
          <w:rFonts w:hint="eastAsia" w:ascii="仿宋_GB2312" w:hAnsi="仿宋_GB2312" w:eastAsia="仿宋_GB2312" w:cs="仿宋_GB2312"/>
          <w:color w:val="auto"/>
          <w:spacing w:val="15"/>
          <w:sz w:val="31"/>
          <w:szCs w:val="31"/>
          <w:highlight w:val="none"/>
          <w:shd w:val="clear" w:fill="FFFFFF"/>
          <w:lang w:eastAsia="zh-CN"/>
        </w:rPr>
        <w:t>切入点，</w:t>
      </w:r>
      <w:r>
        <w:rPr>
          <w:rFonts w:hint="default" w:ascii="仿宋_GB2312" w:hAnsi="仿宋_GB2312" w:eastAsia="仿宋_GB2312" w:cs="仿宋_GB2312"/>
          <w:color w:val="auto"/>
          <w:spacing w:val="15"/>
          <w:sz w:val="31"/>
          <w:szCs w:val="31"/>
          <w:highlight w:val="none"/>
          <w:shd w:val="clear" w:fill="FFFFFF"/>
          <w:lang w:eastAsia="zh-CN"/>
        </w:rPr>
        <w:t>以</w:t>
      </w:r>
      <w:r>
        <w:rPr>
          <w:rFonts w:hint="eastAsia" w:ascii="仿宋_GB2312" w:hAnsi="仿宋_GB2312" w:eastAsia="仿宋_GB2312" w:cs="仿宋_GB2312"/>
          <w:color w:val="auto"/>
          <w:spacing w:val="15"/>
          <w:sz w:val="31"/>
          <w:szCs w:val="31"/>
          <w:highlight w:val="none"/>
          <w:shd w:val="clear" w:fill="FFFFFF"/>
          <w:lang w:eastAsia="zh-CN"/>
        </w:rPr>
        <w:t>纪律教育、养成教育</w:t>
      </w:r>
      <w:r>
        <w:rPr>
          <w:rFonts w:hint="default" w:ascii="仿宋_GB2312" w:hAnsi="仿宋_GB2312" w:eastAsia="仿宋_GB2312" w:cs="仿宋_GB2312"/>
          <w:color w:val="auto"/>
          <w:spacing w:val="15"/>
          <w:sz w:val="31"/>
          <w:szCs w:val="31"/>
          <w:highlight w:val="none"/>
          <w:shd w:val="clear" w:fill="FFFFFF"/>
          <w:lang w:eastAsia="zh-CN"/>
        </w:rPr>
        <w:t>为重点</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以系统化的参学和多元化的活动为载体，以提高学生文化艺术素养为突破口，将中华优秀传统文化融入到教育教学过程中，构建“艺、趣、修”三阶立体学生文化艺术素养培育体系，引导学生践行社会主义核心价值观</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通过专业介绍、优秀学长事迹介绍等激发学生专业学习热情，培养敬业精神</w:t>
      </w:r>
      <w:r>
        <w:rPr>
          <w:rFonts w:hint="eastAsia" w:ascii="仿宋_GB2312" w:hAnsi="仿宋_GB2312" w:eastAsia="仿宋_GB2312" w:cs="仿宋_GB2312"/>
          <w:color w:val="auto"/>
          <w:spacing w:val="15"/>
          <w:sz w:val="31"/>
          <w:szCs w:val="31"/>
          <w:highlight w:val="none"/>
          <w:shd w:val="clear" w:fill="FFFFFF"/>
          <w:lang w:eastAsia="zh-CN"/>
        </w:rPr>
        <w:t>、专业思想教育、健康心理教育，形成劳动光荣、勤俭节约的习惯。</w:t>
      </w:r>
    </w:p>
    <w:p>
      <w:pPr>
        <w:ind w:firstLine="682" w:firstLineChars="200"/>
        <w:jc w:val="left"/>
        <w:rPr>
          <w:rFonts w:hint="eastAsia"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b/>
          <w:bCs/>
          <w:color w:val="auto"/>
          <w:spacing w:val="15"/>
          <w:sz w:val="31"/>
          <w:szCs w:val="31"/>
          <w:highlight w:val="none"/>
          <w:shd w:val="clear" w:fill="FFFFFF"/>
          <w:lang w:eastAsia="zh-CN"/>
        </w:rPr>
        <w:t>二年级：</w:t>
      </w:r>
      <w:r>
        <w:rPr>
          <w:rFonts w:hint="eastAsia" w:ascii="仿宋_GB2312" w:hAnsi="仿宋_GB2312" w:eastAsia="仿宋_GB2312" w:cs="仿宋_GB2312"/>
          <w:color w:val="auto"/>
          <w:spacing w:val="15"/>
          <w:sz w:val="31"/>
          <w:szCs w:val="31"/>
          <w:highlight w:val="none"/>
          <w:shd w:val="clear" w:fill="FFFFFF"/>
          <w:lang w:val="en-US" w:eastAsia="zh-CN"/>
        </w:rPr>
        <w:t>在巩固行为规范养成的基础上，进一步发挥思想政治理论课课堂阵地作用，提升专业基础课、专业核心课和创新创业、就业指导等素养课程的课程思政实效，科学设计与开展大学生素质拓展、社会实践、劳动教育和第二课堂活动，引领大学生认真学知识、学理论、学业务、学做人、学做事。</w:t>
      </w:r>
      <w:r>
        <w:rPr>
          <w:rFonts w:hint="eastAsia" w:ascii="仿宋_GB2312" w:hAnsi="仿宋_GB2312" w:eastAsia="仿宋_GB2312" w:cs="仿宋_GB2312"/>
          <w:color w:val="auto"/>
          <w:spacing w:val="15"/>
          <w:sz w:val="31"/>
          <w:szCs w:val="31"/>
          <w:highlight w:val="none"/>
          <w:shd w:val="clear" w:fill="FFFFFF"/>
          <w:lang w:eastAsia="zh-CN"/>
        </w:rPr>
        <w:t>加强对学生中先进份子的培养力度，使之成为学生领袖和思想政治工作的有力助手。</w:t>
      </w:r>
    </w:p>
    <w:p>
      <w:pPr>
        <w:ind w:firstLine="682" w:firstLineChars="200"/>
        <w:jc w:val="left"/>
        <w:rPr>
          <w:rFonts w:hint="default" w:ascii="仿宋_GB2312" w:hAnsi="仿宋_GB2312" w:eastAsia="仿宋_GB2312" w:cs="仿宋_GB2312"/>
          <w:color w:val="auto"/>
          <w:spacing w:val="15"/>
          <w:sz w:val="31"/>
          <w:szCs w:val="31"/>
          <w:highlight w:val="none"/>
          <w:shd w:val="clear" w:fill="FFFFFF"/>
          <w:lang w:val="en-US" w:eastAsia="zh-CN"/>
        </w:rPr>
      </w:pPr>
      <w:r>
        <w:rPr>
          <w:rFonts w:hint="eastAsia" w:ascii="仿宋_GB2312" w:hAnsi="仿宋_GB2312" w:eastAsia="仿宋_GB2312" w:cs="仿宋_GB2312"/>
          <w:b/>
          <w:bCs/>
          <w:color w:val="auto"/>
          <w:spacing w:val="15"/>
          <w:sz w:val="31"/>
          <w:szCs w:val="31"/>
          <w:highlight w:val="none"/>
          <w:shd w:val="clear" w:fill="FFFFFF"/>
          <w:lang w:eastAsia="zh-CN"/>
        </w:rPr>
        <w:t>三年级：</w:t>
      </w:r>
      <w:r>
        <w:rPr>
          <w:rFonts w:hint="default" w:ascii="仿宋_GB2312" w:hAnsi="仿宋_GB2312" w:eastAsia="仿宋_GB2312" w:cs="仿宋_GB2312"/>
          <w:color w:val="auto"/>
          <w:spacing w:val="15"/>
          <w:sz w:val="31"/>
          <w:szCs w:val="31"/>
          <w:highlight w:val="none"/>
          <w:shd w:val="clear" w:fill="FFFFFF"/>
          <w:lang w:eastAsia="zh-CN"/>
        </w:rPr>
        <w:t>以</w:t>
      </w:r>
      <w:r>
        <w:rPr>
          <w:rFonts w:hint="eastAsia" w:ascii="仿宋_GB2312" w:hAnsi="仿宋_GB2312" w:eastAsia="仿宋_GB2312" w:cs="仿宋_GB2312"/>
          <w:color w:val="auto"/>
          <w:spacing w:val="15"/>
          <w:sz w:val="31"/>
          <w:szCs w:val="31"/>
          <w:highlight w:val="none"/>
          <w:shd w:val="clear" w:fill="FFFFFF"/>
          <w:lang w:eastAsia="zh-CN"/>
        </w:rPr>
        <w:t>工匠精神、社会担当、创新能力、</w:t>
      </w:r>
      <w:r>
        <w:rPr>
          <w:rFonts w:hint="default" w:ascii="仿宋_GB2312" w:hAnsi="仿宋_GB2312" w:eastAsia="仿宋_GB2312" w:cs="仿宋_GB2312"/>
          <w:color w:val="auto"/>
          <w:spacing w:val="15"/>
          <w:sz w:val="31"/>
          <w:szCs w:val="31"/>
          <w:highlight w:val="none"/>
          <w:shd w:val="clear" w:fill="FFFFFF"/>
          <w:lang w:eastAsia="zh-CN"/>
        </w:rPr>
        <w:t>职业岗位素养训练为重点</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构建以专业岗位能力培养为主体，以职业核心能力和创新创业能力培养、思政素质培养为两翼</w:t>
      </w:r>
      <w:r>
        <w:rPr>
          <w:rFonts w:hint="eastAsia" w:ascii="仿宋_GB2312" w:hAnsi="仿宋_GB2312" w:eastAsia="仿宋_GB2312" w:cs="仿宋_GB2312"/>
          <w:color w:val="auto"/>
          <w:spacing w:val="15"/>
          <w:sz w:val="31"/>
          <w:szCs w:val="31"/>
          <w:highlight w:val="none"/>
          <w:shd w:val="clear" w:fill="FFFFFF"/>
          <w:lang w:eastAsia="zh-CN"/>
        </w:rPr>
        <w:t>的</w:t>
      </w:r>
      <w:r>
        <w:rPr>
          <w:rFonts w:hint="default" w:ascii="仿宋_GB2312" w:hAnsi="仿宋_GB2312" w:eastAsia="仿宋_GB2312" w:cs="仿宋_GB2312"/>
          <w:color w:val="auto"/>
          <w:spacing w:val="15"/>
          <w:sz w:val="31"/>
          <w:szCs w:val="31"/>
          <w:highlight w:val="none"/>
          <w:shd w:val="clear" w:fill="FFFFFF"/>
          <w:lang w:eastAsia="zh-CN"/>
        </w:rPr>
        <w:t>“一体两翼”</w:t>
      </w:r>
      <w:r>
        <w:rPr>
          <w:rFonts w:hint="eastAsia" w:ascii="仿宋_GB2312" w:hAnsi="仿宋_GB2312" w:eastAsia="仿宋_GB2312" w:cs="仿宋_GB2312"/>
          <w:color w:val="auto"/>
          <w:spacing w:val="15"/>
          <w:sz w:val="31"/>
          <w:szCs w:val="31"/>
          <w:highlight w:val="none"/>
          <w:shd w:val="clear" w:fill="FFFFFF"/>
          <w:lang w:eastAsia="zh-CN"/>
        </w:rPr>
        <w:t>培养体系</w:t>
      </w:r>
      <w:r>
        <w:rPr>
          <w:rFonts w:hint="default" w:ascii="仿宋_GB2312" w:hAnsi="仿宋_GB2312" w:eastAsia="仿宋_GB2312" w:cs="仿宋_GB2312"/>
          <w:color w:val="auto"/>
          <w:spacing w:val="15"/>
          <w:sz w:val="31"/>
          <w:szCs w:val="31"/>
          <w:highlight w:val="none"/>
          <w:shd w:val="clear" w:fill="FFFFFF"/>
          <w:lang w:eastAsia="zh-CN"/>
        </w:rPr>
        <w:t>，增强</w:t>
      </w:r>
      <w:r>
        <w:rPr>
          <w:rFonts w:hint="eastAsia" w:ascii="仿宋_GB2312" w:hAnsi="仿宋_GB2312" w:eastAsia="仿宋_GB2312" w:cs="仿宋_GB2312"/>
          <w:color w:val="auto"/>
          <w:spacing w:val="15"/>
          <w:sz w:val="31"/>
          <w:szCs w:val="31"/>
          <w:highlight w:val="none"/>
          <w:shd w:val="clear" w:fill="FFFFFF"/>
          <w:lang w:val="en-US" w:eastAsia="zh-CN"/>
        </w:rPr>
        <w:t>大学生综合素质</w:t>
      </w:r>
      <w:r>
        <w:rPr>
          <w:rFonts w:hint="default" w:ascii="仿宋_GB2312" w:hAnsi="仿宋_GB2312" w:eastAsia="仿宋_GB2312" w:cs="仿宋_GB2312"/>
          <w:color w:val="auto"/>
          <w:spacing w:val="15"/>
          <w:sz w:val="31"/>
          <w:szCs w:val="31"/>
          <w:highlight w:val="none"/>
          <w:shd w:val="clear" w:fill="FFFFFF"/>
          <w:lang w:eastAsia="zh-CN"/>
        </w:rPr>
        <w:t>竞争力与可持续发展能力。</w:t>
      </w:r>
      <w:r>
        <w:rPr>
          <w:rFonts w:hint="eastAsia" w:ascii="仿宋_GB2312" w:hAnsi="仿宋_GB2312" w:eastAsia="仿宋_GB2312" w:cs="仿宋_GB2312"/>
          <w:color w:val="auto"/>
          <w:spacing w:val="15"/>
          <w:sz w:val="31"/>
          <w:szCs w:val="31"/>
          <w:highlight w:val="none"/>
          <w:shd w:val="clear" w:fill="FFFFFF"/>
          <w:lang w:val="en-US" w:eastAsia="zh-CN"/>
        </w:rPr>
        <w:t>持续发挥课程思政的功能，引导大学生在专业学习过程中做形成大学生为国奉献、为社会服务的自觉力。</w:t>
      </w:r>
    </w:p>
    <w:p>
      <w:pPr>
        <w:ind w:firstLine="682" w:firstLineChars="200"/>
        <w:jc w:val="left"/>
        <w:rPr>
          <w:rFonts w:hint="default"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b/>
          <w:bCs/>
          <w:color w:val="auto"/>
          <w:spacing w:val="15"/>
          <w:sz w:val="31"/>
          <w:szCs w:val="31"/>
          <w:highlight w:val="none"/>
          <w:shd w:val="clear" w:fill="FFFFFF"/>
          <w:lang w:eastAsia="zh-CN"/>
        </w:rPr>
        <w:t>四年级：</w:t>
      </w:r>
      <w:r>
        <w:rPr>
          <w:rFonts w:hint="default" w:ascii="仿宋_GB2312" w:hAnsi="仿宋_GB2312" w:eastAsia="仿宋_GB2312" w:cs="仿宋_GB2312"/>
          <w:color w:val="auto"/>
          <w:spacing w:val="15"/>
          <w:sz w:val="31"/>
          <w:szCs w:val="31"/>
          <w:highlight w:val="none"/>
          <w:shd w:val="clear" w:fill="FFFFFF"/>
          <w:lang w:eastAsia="zh-CN"/>
        </w:rPr>
        <w:t>以工作价值观教育为</w:t>
      </w:r>
      <w:r>
        <w:rPr>
          <w:rFonts w:hint="eastAsia" w:ascii="仿宋_GB2312" w:hAnsi="仿宋_GB2312" w:eastAsia="仿宋_GB2312" w:cs="仿宋_GB2312"/>
          <w:color w:val="auto"/>
          <w:spacing w:val="15"/>
          <w:sz w:val="31"/>
          <w:szCs w:val="31"/>
          <w:highlight w:val="none"/>
          <w:shd w:val="clear" w:fill="FFFFFF"/>
          <w:lang w:eastAsia="zh-CN"/>
        </w:rPr>
        <w:t>落脚点，</w:t>
      </w:r>
      <w:r>
        <w:rPr>
          <w:rFonts w:hint="eastAsia" w:ascii="仿宋_GB2312" w:hAnsi="仿宋_GB2312" w:eastAsia="仿宋_GB2312" w:cs="仿宋_GB2312"/>
          <w:color w:val="auto"/>
          <w:spacing w:val="15"/>
          <w:sz w:val="31"/>
          <w:szCs w:val="31"/>
          <w:highlight w:val="none"/>
          <w:shd w:val="clear" w:fill="FFFFFF"/>
          <w:lang w:val="en-US" w:eastAsia="zh-CN"/>
        </w:rPr>
        <w:t>以实践育人为主渠道，</w:t>
      </w:r>
      <w:r>
        <w:rPr>
          <w:rFonts w:hint="eastAsia" w:ascii="仿宋_GB2312" w:hAnsi="仿宋_GB2312" w:eastAsia="仿宋_GB2312" w:cs="仿宋_GB2312"/>
          <w:color w:val="auto"/>
          <w:spacing w:val="15"/>
          <w:sz w:val="31"/>
          <w:szCs w:val="31"/>
          <w:highlight w:val="none"/>
          <w:shd w:val="clear" w:fill="FFFFFF"/>
          <w:lang w:eastAsia="zh-CN"/>
        </w:rPr>
        <w:t>以正确就业观、实践能力、正确的品格、完善的心理状态的教育为重点，</w:t>
      </w:r>
      <w:r>
        <w:rPr>
          <w:rFonts w:hint="eastAsia" w:ascii="仿宋_GB2312" w:hAnsi="仿宋_GB2312" w:eastAsia="仿宋_GB2312" w:cs="仿宋_GB2312"/>
          <w:color w:val="auto"/>
          <w:spacing w:val="15"/>
          <w:sz w:val="31"/>
          <w:szCs w:val="31"/>
          <w:highlight w:val="none"/>
          <w:shd w:val="clear" w:fill="FFFFFF"/>
          <w:lang w:val="en-US" w:eastAsia="zh-CN"/>
        </w:rPr>
        <w:t>利用好学习性见习、顶岗实习、毕业设计、就业创业推荐与服务等关键环节。</w:t>
      </w:r>
      <w:r>
        <w:rPr>
          <w:rFonts w:hint="default" w:ascii="仿宋_GB2312" w:hAnsi="仿宋_GB2312" w:eastAsia="仿宋_GB2312" w:cs="仿宋_GB2312"/>
          <w:color w:val="auto"/>
          <w:spacing w:val="15"/>
          <w:sz w:val="31"/>
          <w:szCs w:val="31"/>
          <w:highlight w:val="none"/>
          <w:shd w:val="clear" w:fill="FFFFFF"/>
          <w:lang w:eastAsia="zh-CN"/>
        </w:rPr>
        <w:t>充分发挥</w:t>
      </w:r>
      <w:r>
        <w:rPr>
          <w:rFonts w:hint="eastAsia" w:ascii="仿宋_GB2312" w:hAnsi="仿宋_GB2312" w:eastAsia="仿宋_GB2312" w:cs="仿宋_GB2312"/>
          <w:color w:val="auto"/>
          <w:spacing w:val="15"/>
          <w:sz w:val="31"/>
          <w:szCs w:val="31"/>
          <w:highlight w:val="none"/>
          <w:shd w:val="clear" w:fill="FFFFFF"/>
          <w:lang w:eastAsia="zh-CN"/>
        </w:rPr>
        <w:t>“</w:t>
      </w:r>
      <w:r>
        <w:rPr>
          <w:rFonts w:hint="eastAsia" w:ascii="仿宋_GB2312" w:hAnsi="仿宋_GB2312" w:eastAsia="仿宋_GB2312" w:cs="仿宋_GB2312"/>
          <w:color w:val="auto"/>
          <w:spacing w:val="15"/>
          <w:sz w:val="31"/>
          <w:szCs w:val="31"/>
          <w:highlight w:val="none"/>
          <w:shd w:val="clear" w:fill="FFFFFF"/>
          <w:lang w:val="en-US" w:eastAsia="zh-CN"/>
        </w:rPr>
        <w:t>校内教师+</w:t>
      </w:r>
      <w:r>
        <w:rPr>
          <w:rFonts w:hint="default" w:ascii="仿宋_GB2312" w:hAnsi="仿宋_GB2312" w:eastAsia="仿宋_GB2312" w:cs="仿宋_GB2312"/>
          <w:color w:val="auto"/>
          <w:spacing w:val="15"/>
          <w:sz w:val="31"/>
          <w:szCs w:val="31"/>
          <w:highlight w:val="none"/>
          <w:shd w:val="clear" w:fill="FFFFFF"/>
          <w:lang w:eastAsia="zh-CN"/>
        </w:rPr>
        <w:t>企业</w:t>
      </w:r>
      <w:r>
        <w:rPr>
          <w:rFonts w:hint="eastAsia" w:ascii="仿宋_GB2312" w:hAnsi="仿宋_GB2312" w:eastAsia="仿宋_GB2312" w:cs="仿宋_GB2312"/>
          <w:color w:val="auto"/>
          <w:spacing w:val="15"/>
          <w:sz w:val="31"/>
          <w:szCs w:val="31"/>
          <w:highlight w:val="none"/>
          <w:shd w:val="clear" w:fill="FFFFFF"/>
          <w:lang w:val="en-US" w:eastAsia="zh-CN"/>
        </w:rPr>
        <w:t>导师”合作</w:t>
      </w:r>
      <w:r>
        <w:rPr>
          <w:rFonts w:hint="default" w:ascii="仿宋_GB2312" w:hAnsi="仿宋_GB2312" w:eastAsia="仿宋_GB2312" w:cs="仿宋_GB2312"/>
          <w:color w:val="auto"/>
          <w:spacing w:val="15"/>
          <w:sz w:val="31"/>
          <w:szCs w:val="31"/>
          <w:highlight w:val="none"/>
          <w:shd w:val="clear" w:fill="FFFFFF"/>
          <w:lang w:eastAsia="zh-CN"/>
        </w:rPr>
        <w:t>育人作用，通过校内指导教师、企业指导教师的言传身教，培养学生敬业乐业的精神、诚实友善的品质、认真踏实的工作态度</w:t>
      </w:r>
      <w:r>
        <w:rPr>
          <w:rFonts w:hint="eastAsia" w:ascii="仿宋_GB2312" w:hAnsi="仿宋_GB2312" w:eastAsia="仿宋_GB2312" w:cs="仿宋_GB2312"/>
          <w:color w:val="auto"/>
          <w:spacing w:val="15"/>
          <w:sz w:val="31"/>
          <w:szCs w:val="31"/>
          <w:highlight w:val="none"/>
          <w:shd w:val="clear" w:fill="FFFFFF"/>
          <w:lang w:val="en-US" w:eastAsia="zh-CN"/>
        </w:rPr>
        <w:t>，增强实际工作的能力与本领</w:t>
      </w:r>
      <w:r>
        <w:rPr>
          <w:rFonts w:hint="default" w:ascii="仿宋_GB2312" w:hAnsi="仿宋_GB2312" w:eastAsia="仿宋_GB2312" w:cs="仿宋_GB2312"/>
          <w:color w:val="auto"/>
          <w:spacing w:val="15"/>
          <w:sz w:val="31"/>
          <w:szCs w:val="31"/>
          <w:highlight w:val="none"/>
          <w:shd w:val="clear" w:fill="FFFFFF"/>
          <w:lang w:eastAsia="zh-CN"/>
        </w:rPr>
        <w:t>。</w:t>
      </w:r>
    </w:p>
    <w:p>
      <w:pPr>
        <w:ind w:firstLine="682" w:firstLineChars="200"/>
        <w:jc w:val="left"/>
        <w:rPr>
          <w:rFonts w:hint="default" w:ascii="仿宋_GB2312" w:hAnsi="仿宋_GB2312" w:eastAsia="仿宋_GB2312" w:cs="仿宋_GB2312"/>
          <w:b/>
          <w:bCs/>
          <w:color w:val="auto"/>
          <w:spacing w:val="15"/>
          <w:sz w:val="31"/>
          <w:szCs w:val="31"/>
          <w:highlight w:val="none"/>
          <w:shd w:val="clear" w:fill="FFFFFF"/>
          <w:lang w:eastAsia="zh-CN"/>
        </w:rPr>
      </w:pPr>
      <w:r>
        <w:rPr>
          <w:rFonts w:hint="eastAsia" w:ascii="仿宋_GB2312" w:hAnsi="仿宋_GB2312" w:eastAsia="仿宋_GB2312" w:cs="仿宋_GB2312"/>
          <w:b/>
          <w:bCs/>
          <w:color w:val="auto"/>
          <w:spacing w:val="15"/>
          <w:sz w:val="31"/>
          <w:szCs w:val="31"/>
          <w:highlight w:val="none"/>
          <w:shd w:val="clear" w:fill="FFFFFF"/>
          <w:lang w:val="en-US" w:eastAsia="zh-CN"/>
        </w:rPr>
        <w:t>（三）</w:t>
      </w:r>
      <w:r>
        <w:rPr>
          <w:rFonts w:hint="default" w:ascii="仿宋_GB2312" w:hAnsi="仿宋_GB2312" w:eastAsia="仿宋_GB2312" w:cs="仿宋_GB2312"/>
          <w:b/>
          <w:bCs/>
          <w:color w:val="auto"/>
          <w:spacing w:val="15"/>
          <w:sz w:val="31"/>
          <w:szCs w:val="31"/>
          <w:highlight w:val="none"/>
          <w:shd w:val="clear" w:fill="FFFFFF"/>
          <w:lang w:eastAsia="zh-CN"/>
        </w:rPr>
        <w:t>发挥3方功能</w:t>
      </w:r>
      <w:r>
        <w:rPr>
          <w:rFonts w:hint="eastAsia" w:ascii="仿宋_GB2312" w:hAnsi="仿宋_GB2312" w:eastAsia="仿宋_GB2312" w:cs="仿宋_GB2312"/>
          <w:b/>
          <w:bCs/>
          <w:color w:val="auto"/>
          <w:spacing w:val="15"/>
          <w:sz w:val="31"/>
          <w:szCs w:val="31"/>
          <w:highlight w:val="none"/>
          <w:shd w:val="clear" w:fill="FFFFFF"/>
          <w:lang w:eastAsia="zh-CN"/>
        </w:rPr>
        <w:t>，</w:t>
      </w:r>
      <w:r>
        <w:rPr>
          <w:rFonts w:hint="default" w:ascii="仿宋_GB2312" w:hAnsi="仿宋_GB2312" w:eastAsia="仿宋_GB2312" w:cs="仿宋_GB2312"/>
          <w:b/>
          <w:bCs/>
          <w:color w:val="auto"/>
          <w:spacing w:val="15"/>
          <w:sz w:val="31"/>
          <w:szCs w:val="31"/>
          <w:highlight w:val="none"/>
          <w:shd w:val="clear" w:fill="FFFFFF"/>
          <w:lang w:eastAsia="zh-CN"/>
        </w:rPr>
        <w:t>实现全方位育人</w:t>
      </w:r>
    </w:p>
    <w:p>
      <w:pPr>
        <w:ind w:firstLine="680" w:firstLineChars="200"/>
        <w:jc w:val="left"/>
        <w:rPr>
          <w:rFonts w:hint="default" w:ascii="仿宋_GB2312" w:hAnsi="仿宋_GB2312" w:eastAsia="仿宋_GB2312" w:cs="仿宋_GB2312"/>
          <w:color w:val="auto"/>
          <w:spacing w:val="15"/>
          <w:sz w:val="31"/>
          <w:szCs w:val="31"/>
          <w:highlight w:val="none"/>
          <w:shd w:val="clear" w:fill="FFFFFF"/>
          <w:lang w:eastAsia="zh-CN"/>
        </w:rPr>
      </w:pPr>
      <w:r>
        <w:rPr>
          <w:rFonts w:hint="default" w:ascii="仿宋_GB2312" w:hAnsi="仿宋_GB2312" w:eastAsia="仿宋_GB2312" w:cs="仿宋_GB2312"/>
          <w:color w:val="auto"/>
          <w:spacing w:val="15"/>
          <w:sz w:val="31"/>
          <w:szCs w:val="31"/>
          <w:highlight w:val="none"/>
          <w:shd w:val="clear" w:fill="FFFFFF"/>
          <w:lang w:eastAsia="zh-CN"/>
        </w:rPr>
        <w:t>加强学</w:t>
      </w:r>
      <w:r>
        <w:rPr>
          <w:rFonts w:hint="eastAsia" w:ascii="仿宋_GB2312" w:hAnsi="仿宋_GB2312" w:eastAsia="仿宋_GB2312" w:cs="仿宋_GB2312"/>
          <w:color w:val="auto"/>
          <w:spacing w:val="15"/>
          <w:sz w:val="31"/>
          <w:szCs w:val="31"/>
          <w:highlight w:val="none"/>
          <w:shd w:val="clear" w:fill="FFFFFF"/>
          <w:lang w:eastAsia="zh-CN"/>
        </w:rPr>
        <w:t>校</w:t>
      </w:r>
      <w:r>
        <w:rPr>
          <w:rFonts w:hint="default" w:ascii="仿宋_GB2312" w:hAnsi="仿宋_GB2312" w:eastAsia="仿宋_GB2312" w:cs="仿宋_GB2312"/>
          <w:color w:val="auto"/>
          <w:spacing w:val="15"/>
          <w:sz w:val="31"/>
          <w:szCs w:val="31"/>
          <w:highlight w:val="none"/>
          <w:shd w:val="clear" w:fill="FFFFFF"/>
          <w:lang w:eastAsia="zh-CN"/>
        </w:rPr>
        <w:t>、</w:t>
      </w:r>
      <w:r>
        <w:rPr>
          <w:rFonts w:hint="eastAsia" w:ascii="仿宋_GB2312" w:hAnsi="仿宋_GB2312" w:eastAsia="仿宋_GB2312" w:cs="仿宋_GB2312"/>
          <w:color w:val="auto"/>
          <w:spacing w:val="15"/>
          <w:sz w:val="31"/>
          <w:szCs w:val="31"/>
          <w:highlight w:val="none"/>
          <w:shd w:val="clear" w:fill="FFFFFF"/>
          <w:lang w:val="en-US" w:eastAsia="zh-CN"/>
        </w:rPr>
        <w:t>家庭</w:t>
      </w:r>
      <w:r>
        <w:rPr>
          <w:rFonts w:hint="default" w:ascii="仿宋_GB2312" w:hAnsi="仿宋_GB2312" w:eastAsia="仿宋_GB2312" w:cs="仿宋_GB2312"/>
          <w:color w:val="auto"/>
          <w:spacing w:val="15"/>
          <w:sz w:val="31"/>
          <w:szCs w:val="31"/>
          <w:highlight w:val="none"/>
          <w:shd w:val="clear" w:fill="FFFFFF"/>
          <w:lang w:eastAsia="zh-CN"/>
        </w:rPr>
        <w:t>、社会三方</w:t>
      </w:r>
      <w:r>
        <w:rPr>
          <w:rFonts w:hint="eastAsia" w:ascii="仿宋_GB2312" w:hAnsi="仿宋_GB2312" w:eastAsia="仿宋_GB2312" w:cs="仿宋_GB2312"/>
          <w:color w:val="auto"/>
          <w:spacing w:val="15"/>
          <w:sz w:val="31"/>
          <w:szCs w:val="31"/>
          <w:highlight w:val="none"/>
          <w:shd w:val="clear" w:fill="FFFFFF"/>
          <w:lang w:val="en-US" w:eastAsia="zh-CN"/>
        </w:rPr>
        <w:t>全方位</w:t>
      </w:r>
      <w:r>
        <w:rPr>
          <w:rFonts w:hint="default" w:ascii="仿宋_GB2312" w:hAnsi="仿宋_GB2312" w:eastAsia="仿宋_GB2312" w:cs="仿宋_GB2312"/>
          <w:color w:val="auto"/>
          <w:spacing w:val="15"/>
          <w:sz w:val="31"/>
          <w:szCs w:val="31"/>
          <w:highlight w:val="none"/>
          <w:shd w:val="clear" w:fill="FFFFFF"/>
          <w:lang w:eastAsia="zh-CN"/>
        </w:rPr>
        <w:t>联动</w:t>
      </w:r>
      <w:r>
        <w:rPr>
          <w:rFonts w:hint="eastAsia" w:ascii="仿宋_GB2312" w:hAnsi="仿宋_GB2312" w:eastAsia="仿宋_GB2312" w:cs="仿宋_GB2312"/>
          <w:color w:val="auto"/>
          <w:spacing w:val="15"/>
          <w:sz w:val="31"/>
          <w:szCs w:val="31"/>
          <w:highlight w:val="none"/>
          <w:shd w:val="clear" w:fill="FFFFFF"/>
          <w:lang w:val="en-US" w:eastAsia="zh-CN"/>
        </w:rPr>
        <w:t>育人网，</w:t>
      </w:r>
      <w:r>
        <w:rPr>
          <w:rFonts w:hint="default" w:ascii="仿宋_GB2312" w:hAnsi="仿宋_GB2312" w:eastAsia="仿宋_GB2312" w:cs="仿宋_GB2312"/>
          <w:color w:val="auto"/>
          <w:spacing w:val="15"/>
          <w:sz w:val="31"/>
          <w:szCs w:val="31"/>
          <w:highlight w:val="none"/>
          <w:shd w:val="clear" w:fill="FFFFFF"/>
          <w:lang w:eastAsia="zh-CN"/>
        </w:rPr>
        <w:t>全方位渗透思</w:t>
      </w:r>
      <w:r>
        <w:rPr>
          <w:rFonts w:hint="eastAsia" w:ascii="仿宋_GB2312" w:hAnsi="仿宋_GB2312" w:eastAsia="仿宋_GB2312" w:cs="仿宋_GB2312"/>
          <w:color w:val="auto"/>
          <w:spacing w:val="15"/>
          <w:sz w:val="31"/>
          <w:szCs w:val="31"/>
          <w:highlight w:val="none"/>
          <w:shd w:val="clear" w:fill="FFFFFF"/>
          <w:lang w:val="en-US" w:eastAsia="zh-CN"/>
        </w:rPr>
        <w:t>想政治</w:t>
      </w:r>
      <w:r>
        <w:rPr>
          <w:rFonts w:hint="default" w:ascii="仿宋_GB2312" w:hAnsi="仿宋_GB2312" w:eastAsia="仿宋_GB2312" w:cs="仿宋_GB2312"/>
          <w:color w:val="auto"/>
          <w:spacing w:val="15"/>
          <w:sz w:val="31"/>
          <w:szCs w:val="31"/>
          <w:highlight w:val="none"/>
          <w:shd w:val="clear" w:fill="FFFFFF"/>
          <w:lang w:eastAsia="zh-CN"/>
        </w:rPr>
        <w:t>教育，提升学生思政素养。</w:t>
      </w:r>
    </w:p>
    <w:p>
      <w:pPr>
        <w:ind w:firstLine="680" w:firstLineChars="200"/>
        <w:jc w:val="left"/>
        <w:rPr>
          <w:rFonts w:hint="eastAsia" w:ascii="仿宋_GB2312" w:hAnsi="仿宋_GB2312" w:eastAsia="仿宋_GB2312" w:cs="仿宋_GB2312"/>
          <w:color w:val="auto"/>
          <w:spacing w:val="15"/>
          <w:sz w:val="31"/>
          <w:szCs w:val="31"/>
          <w:highlight w:val="yellow"/>
          <w:shd w:val="clear" w:fill="FFFFFF"/>
          <w:lang w:eastAsia="zh-CN"/>
        </w:rPr>
      </w:pPr>
      <w:r>
        <w:rPr>
          <w:rFonts w:hint="eastAsia" w:ascii="仿宋_GB2312" w:hAnsi="仿宋_GB2312" w:eastAsia="仿宋_GB2312" w:cs="仿宋_GB2312"/>
          <w:color w:val="auto"/>
          <w:spacing w:val="15"/>
          <w:sz w:val="31"/>
          <w:szCs w:val="31"/>
          <w:highlight w:val="none"/>
          <w:shd w:val="clear" w:fill="FFFFFF"/>
          <w:lang w:val="en-US" w:eastAsia="zh-CN"/>
        </w:rPr>
        <w:t>1.</w:t>
      </w:r>
      <w:r>
        <w:rPr>
          <w:rFonts w:hint="default" w:ascii="仿宋_GB2312" w:hAnsi="仿宋_GB2312" w:eastAsia="仿宋_GB2312" w:cs="仿宋_GB2312"/>
          <w:color w:val="auto"/>
          <w:spacing w:val="15"/>
          <w:sz w:val="31"/>
          <w:szCs w:val="31"/>
          <w:highlight w:val="none"/>
          <w:shd w:val="clear" w:fill="FFFFFF"/>
          <w:lang w:eastAsia="zh-CN"/>
        </w:rPr>
        <w:t>发挥学</w:t>
      </w:r>
      <w:r>
        <w:rPr>
          <w:rFonts w:hint="eastAsia" w:ascii="仿宋_GB2312" w:hAnsi="仿宋_GB2312" w:eastAsia="仿宋_GB2312" w:cs="仿宋_GB2312"/>
          <w:color w:val="auto"/>
          <w:spacing w:val="15"/>
          <w:sz w:val="31"/>
          <w:szCs w:val="31"/>
          <w:highlight w:val="none"/>
          <w:shd w:val="clear" w:fill="FFFFFF"/>
          <w:lang w:eastAsia="zh-CN"/>
        </w:rPr>
        <w:t>校</w:t>
      </w:r>
      <w:r>
        <w:rPr>
          <w:rFonts w:hint="default" w:ascii="仿宋_GB2312" w:hAnsi="仿宋_GB2312" w:eastAsia="仿宋_GB2312" w:cs="仿宋_GB2312"/>
          <w:color w:val="auto"/>
          <w:spacing w:val="15"/>
          <w:sz w:val="31"/>
          <w:szCs w:val="31"/>
          <w:highlight w:val="none"/>
          <w:shd w:val="clear" w:fill="FFFFFF"/>
          <w:lang w:eastAsia="zh-CN"/>
        </w:rPr>
        <w:t>育人功能。建立教师</w:t>
      </w:r>
      <w:r>
        <w:rPr>
          <w:rFonts w:hint="eastAsia" w:ascii="仿宋_GB2312" w:hAnsi="仿宋_GB2312" w:eastAsia="仿宋_GB2312" w:cs="仿宋_GB2312"/>
          <w:color w:val="auto"/>
          <w:spacing w:val="15"/>
          <w:sz w:val="31"/>
          <w:szCs w:val="31"/>
          <w:highlight w:val="none"/>
          <w:shd w:val="clear" w:fill="FFFFFF"/>
          <w:lang w:eastAsia="zh-CN"/>
        </w:rPr>
        <w:t>教学</w:t>
      </w:r>
      <w:r>
        <w:rPr>
          <w:rFonts w:hint="default" w:ascii="仿宋_GB2312" w:hAnsi="仿宋_GB2312" w:eastAsia="仿宋_GB2312" w:cs="仿宋_GB2312"/>
          <w:color w:val="auto"/>
          <w:spacing w:val="15"/>
          <w:sz w:val="31"/>
          <w:szCs w:val="31"/>
          <w:highlight w:val="none"/>
          <w:shd w:val="clear" w:fill="FFFFFF"/>
          <w:lang w:eastAsia="zh-CN"/>
        </w:rPr>
        <w:t>科研</w:t>
      </w:r>
      <w:r>
        <w:rPr>
          <w:rFonts w:hint="eastAsia" w:ascii="仿宋_GB2312" w:hAnsi="仿宋_GB2312" w:eastAsia="仿宋_GB2312" w:cs="仿宋_GB2312"/>
          <w:color w:val="auto"/>
          <w:spacing w:val="15"/>
          <w:sz w:val="31"/>
          <w:szCs w:val="31"/>
          <w:highlight w:val="none"/>
          <w:shd w:val="clear" w:fill="FFFFFF"/>
          <w:lang w:eastAsia="zh-CN"/>
        </w:rPr>
        <w:t>与创新</w:t>
      </w:r>
      <w:r>
        <w:rPr>
          <w:rFonts w:hint="default" w:ascii="仿宋_GB2312" w:hAnsi="仿宋_GB2312" w:eastAsia="仿宋_GB2312" w:cs="仿宋_GB2312"/>
          <w:color w:val="auto"/>
          <w:spacing w:val="15"/>
          <w:sz w:val="31"/>
          <w:szCs w:val="31"/>
          <w:highlight w:val="none"/>
          <w:shd w:val="clear" w:fill="FFFFFF"/>
          <w:lang w:eastAsia="zh-CN"/>
        </w:rPr>
        <w:t>能力评价指标体系和激励机制</w:t>
      </w:r>
      <w:r>
        <w:rPr>
          <w:rFonts w:hint="eastAsia" w:ascii="仿宋_GB2312" w:hAnsi="仿宋_GB2312" w:eastAsia="仿宋_GB2312" w:cs="仿宋_GB2312"/>
          <w:color w:val="auto"/>
          <w:spacing w:val="15"/>
          <w:sz w:val="31"/>
          <w:szCs w:val="31"/>
          <w:highlight w:val="none"/>
          <w:shd w:val="clear" w:fill="FFFFFF"/>
          <w:lang w:val="en-US" w:eastAsia="zh-CN"/>
        </w:rPr>
        <w:t>；建立鼓励学生科技与文体活动和竞赛的激励机制</w:t>
      </w:r>
      <w:r>
        <w:rPr>
          <w:rFonts w:hint="default" w:ascii="仿宋_GB2312" w:hAnsi="仿宋_GB2312" w:eastAsia="仿宋_GB2312" w:cs="仿宋_GB2312"/>
          <w:color w:val="auto"/>
          <w:spacing w:val="15"/>
          <w:sz w:val="31"/>
          <w:szCs w:val="31"/>
          <w:highlight w:val="none"/>
          <w:shd w:val="clear" w:fill="FFFFFF"/>
          <w:lang w:eastAsia="zh-CN"/>
        </w:rPr>
        <w:t>；建立“学校—院（系）—辅导员—班级（宿舍、社团）—学生”五级联动防控机制；构建互联网监管机制、心理健康教育队伍培训</w:t>
      </w:r>
      <w:r>
        <w:rPr>
          <w:rFonts w:hint="eastAsia" w:ascii="仿宋_GB2312" w:hAnsi="仿宋_GB2312" w:eastAsia="仿宋_GB2312" w:cs="仿宋_GB2312"/>
          <w:color w:val="auto"/>
          <w:spacing w:val="15"/>
          <w:sz w:val="31"/>
          <w:szCs w:val="31"/>
          <w:highlight w:val="none"/>
          <w:shd w:val="clear" w:fill="FFFFFF"/>
          <w:lang w:val="en-US" w:eastAsia="zh-CN"/>
        </w:rPr>
        <w:t>与工作</w:t>
      </w:r>
      <w:r>
        <w:rPr>
          <w:rFonts w:hint="default" w:ascii="仿宋_GB2312" w:hAnsi="仿宋_GB2312" w:eastAsia="仿宋_GB2312" w:cs="仿宋_GB2312"/>
          <w:color w:val="auto"/>
          <w:spacing w:val="15"/>
          <w:sz w:val="31"/>
          <w:szCs w:val="31"/>
          <w:highlight w:val="none"/>
          <w:shd w:val="clear" w:fill="FFFFFF"/>
          <w:lang w:eastAsia="zh-CN"/>
        </w:rPr>
        <w:t>系统、</w:t>
      </w:r>
      <w:r>
        <w:rPr>
          <w:rFonts w:hint="eastAsia" w:ascii="仿宋_GB2312" w:hAnsi="仿宋_GB2312" w:eastAsia="仿宋_GB2312" w:cs="仿宋_GB2312"/>
          <w:color w:val="auto"/>
          <w:spacing w:val="15"/>
          <w:sz w:val="31"/>
          <w:szCs w:val="31"/>
          <w:highlight w:val="none"/>
          <w:shd w:val="clear" w:fill="FFFFFF"/>
          <w:lang w:val="en-US" w:eastAsia="zh-CN"/>
        </w:rPr>
        <w:t>家校联动</w:t>
      </w:r>
      <w:r>
        <w:rPr>
          <w:rFonts w:hint="default" w:ascii="仿宋_GB2312" w:hAnsi="仿宋_GB2312" w:eastAsia="仿宋_GB2312" w:cs="仿宋_GB2312"/>
          <w:color w:val="auto"/>
          <w:spacing w:val="15"/>
          <w:sz w:val="31"/>
          <w:szCs w:val="31"/>
          <w:highlight w:val="none"/>
          <w:shd w:val="clear" w:fill="FFFFFF"/>
          <w:lang w:eastAsia="zh-CN"/>
        </w:rPr>
        <w:t>系统、校园文化系统、校外交流合作系统等五重支持体系；构建“学校资助工作领导小组、学生资助管理中心、学院资助工作小组、班级帮扶小组”四级资助育人机制。</w:t>
      </w:r>
    </w:p>
    <w:p>
      <w:pPr>
        <w:ind w:firstLine="680" w:firstLineChars="200"/>
        <w:jc w:val="left"/>
        <w:rPr>
          <w:rFonts w:hint="eastAsia" w:ascii="仿宋_GB2312" w:eastAsia="仿宋_GB2312"/>
          <w:color w:val="auto"/>
          <w:sz w:val="32"/>
          <w:szCs w:val="32"/>
          <w:lang w:val="en-US" w:eastAsia="zh-CN"/>
        </w:rPr>
      </w:pPr>
      <w:r>
        <w:rPr>
          <w:rFonts w:hint="eastAsia" w:ascii="仿宋_GB2312" w:hAnsi="仿宋_GB2312" w:eastAsia="仿宋_GB2312" w:cs="仿宋_GB2312"/>
          <w:color w:val="auto"/>
          <w:spacing w:val="15"/>
          <w:sz w:val="31"/>
          <w:szCs w:val="31"/>
          <w:highlight w:val="none"/>
          <w:shd w:val="clear" w:fill="FFFFFF"/>
          <w:lang w:val="en-US" w:eastAsia="zh-CN"/>
        </w:rPr>
        <w:t>2.</w:t>
      </w:r>
      <w:r>
        <w:rPr>
          <w:rFonts w:hint="eastAsia" w:ascii="仿宋_GB2312" w:eastAsia="仿宋_GB2312"/>
          <w:color w:val="auto"/>
          <w:sz w:val="32"/>
          <w:szCs w:val="32"/>
          <w:lang w:val="en-US" w:eastAsia="zh-CN"/>
        </w:rPr>
        <w:t>发挥家庭教育作用。搭建家校联动平台，建立农校合作育人共同体。由学校和热心教育事业、关心学校工作的家长等组建成立家校委员会，规范分步聚地开展家校联动工作。由辅导员与学生家长建设微信朋友圈关系，及时向家长反馈学生学习生活状态。每学期组织学生家长来校举行家长座谈会，与家长共同研究学生学习生活教育形势与对策。</w:t>
      </w:r>
    </w:p>
    <w:p>
      <w:pPr>
        <w:ind w:firstLine="640" w:firstLineChars="200"/>
        <w:jc w:val="left"/>
        <w:rPr>
          <w:rFonts w:hint="default" w:ascii="仿宋_GB2312" w:hAnsi="仿宋_GB2312" w:eastAsia="仿宋_GB2312" w:cs="仿宋_GB2312"/>
          <w:color w:val="auto"/>
          <w:spacing w:val="15"/>
          <w:sz w:val="31"/>
          <w:szCs w:val="31"/>
          <w:highlight w:val="none"/>
          <w:shd w:val="clear" w:fill="FFFFFF"/>
          <w:lang w:eastAsia="zh-CN"/>
        </w:rPr>
      </w:pPr>
      <w:r>
        <w:rPr>
          <w:rFonts w:hint="eastAsia" w:ascii="仿宋_GB2312" w:eastAsia="仿宋_GB2312"/>
          <w:color w:val="auto"/>
          <w:sz w:val="32"/>
          <w:szCs w:val="32"/>
          <w:lang w:val="en-US" w:eastAsia="zh-CN"/>
        </w:rPr>
        <w:t>3.发挥社会育人功能。</w:t>
      </w:r>
      <w:r>
        <w:rPr>
          <w:rFonts w:hint="default" w:ascii="仿宋_GB2312" w:hAnsi="仿宋_GB2312" w:eastAsia="仿宋_GB2312" w:cs="仿宋_GB2312"/>
          <w:color w:val="auto"/>
          <w:spacing w:val="15"/>
          <w:sz w:val="31"/>
          <w:szCs w:val="31"/>
          <w:highlight w:val="none"/>
          <w:shd w:val="clear" w:fill="FFFFFF"/>
          <w:lang w:eastAsia="zh-CN"/>
        </w:rPr>
        <w:t>聘请</w:t>
      </w:r>
      <w:r>
        <w:rPr>
          <w:rFonts w:hint="eastAsia" w:ascii="仿宋_GB2312" w:hAnsi="仿宋_GB2312" w:eastAsia="仿宋_GB2312" w:cs="仿宋_GB2312"/>
          <w:color w:val="auto"/>
          <w:spacing w:val="15"/>
          <w:sz w:val="31"/>
          <w:szCs w:val="31"/>
          <w:highlight w:val="none"/>
          <w:shd w:val="clear" w:fill="FFFFFF"/>
          <w:lang w:val="en-US" w:eastAsia="zh-CN"/>
        </w:rPr>
        <w:t>政府、公益组织、行业企业、研究院所和兄弟单位专家、骨干人员，作为学校</w:t>
      </w:r>
      <w:r>
        <w:rPr>
          <w:rFonts w:hint="default" w:ascii="仿宋_GB2312" w:hAnsi="仿宋_GB2312" w:eastAsia="仿宋_GB2312" w:cs="仿宋_GB2312"/>
          <w:color w:val="auto"/>
          <w:spacing w:val="15"/>
          <w:sz w:val="31"/>
          <w:szCs w:val="31"/>
          <w:highlight w:val="none"/>
          <w:shd w:val="clear" w:fill="FFFFFF"/>
          <w:lang w:eastAsia="zh-CN"/>
        </w:rPr>
        <w:t>思政教育队伍</w:t>
      </w:r>
      <w:r>
        <w:rPr>
          <w:rFonts w:hint="eastAsia" w:ascii="仿宋_GB2312" w:hAnsi="仿宋_GB2312" w:eastAsia="仿宋_GB2312" w:cs="仿宋_GB2312"/>
          <w:color w:val="auto"/>
          <w:spacing w:val="15"/>
          <w:sz w:val="31"/>
          <w:szCs w:val="31"/>
          <w:highlight w:val="none"/>
          <w:shd w:val="clear" w:fill="FFFFFF"/>
          <w:lang w:val="en-US" w:eastAsia="zh-CN"/>
        </w:rPr>
        <w:t>的重要补充</w:t>
      </w:r>
      <w:r>
        <w:rPr>
          <w:rFonts w:hint="default" w:ascii="仿宋_GB2312" w:hAnsi="仿宋_GB2312" w:eastAsia="仿宋_GB2312" w:cs="仿宋_GB2312"/>
          <w:color w:val="auto"/>
          <w:spacing w:val="15"/>
          <w:sz w:val="31"/>
          <w:szCs w:val="31"/>
          <w:highlight w:val="none"/>
          <w:shd w:val="clear" w:fill="FFFFFF"/>
          <w:lang w:eastAsia="zh-CN"/>
        </w:rPr>
        <w:t>。</w:t>
      </w:r>
      <w:r>
        <w:rPr>
          <w:rFonts w:hint="eastAsia" w:ascii="仿宋_GB2312" w:eastAsia="仿宋_GB2312"/>
          <w:color w:val="auto"/>
          <w:sz w:val="32"/>
          <w:szCs w:val="32"/>
          <w:lang w:val="en-US" w:eastAsia="zh-CN"/>
        </w:rPr>
        <w:t>建设一批校外爱国主义教育基地、传统文化教育基地、素质拓展基地、劳动教育基地等，引入司法所、红十字会、部队、监狱等社会资源，组织学生</w:t>
      </w:r>
      <w:r>
        <w:rPr>
          <w:rFonts w:hint="default" w:ascii="仿宋_GB2312" w:hAnsi="仿宋_GB2312" w:eastAsia="仿宋_GB2312" w:cs="仿宋_GB2312"/>
          <w:color w:val="auto"/>
          <w:spacing w:val="15"/>
          <w:sz w:val="31"/>
          <w:szCs w:val="31"/>
          <w:highlight w:val="none"/>
          <w:shd w:val="clear" w:fill="FFFFFF"/>
          <w:lang w:eastAsia="zh-CN"/>
        </w:rPr>
        <w:t>参加社会调查</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劳动实践、社会公益活动、志愿者活动、创业活动等</w:t>
      </w:r>
      <w:r>
        <w:rPr>
          <w:rFonts w:hint="eastAsia" w:ascii="仿宋_GB2312" w:eastAsia="仿宋_GB2312"/>
          <w:color w:val="auto"/>
          <w:sz w:val="32"/>
          <w:szCs w:val="32"/>
          <w:lang w:val="en-US" w:eastAsia="zh-CN"/>
        </w:rPr>
        <w:t>校外主题教育活动，</w:t>
      </w:r>
      <w:r>
        <w:rPr>
          <w:rFonts w:hint="default" w:ascii="仿宋_GB2312" w:hAnsi="仿宋_GB2312" w:eastAsia="仿宋_GB2312" w:cs="仿宋_GB2312"/>
          <w:color w:val="auto"/>
          <w:spacing w:val="15"/>
          <w:sz w:val="31"/>
          <w:szCs w:val="31"/>
          <w:highlight w:val="none"/>
          <w:shd w:val="clear" w:fill="FFFFFF"/>
          <w:lang w:eastAsia="zh-CN"/>
        </w:rPr>
        <w:t>组织</w:t>
      </w:r>
      <w:r>
        <w:rPr>
          <w:rFonts w:hint="eastAsia" w:ascii="仿宋_GB2312" w:hAnsi="仿宋_GB2312" w:eastAsia="仿宋_GB2312" w:cs="仿宋_GB2312"/>
          <w:color w:val="auto"/>
          <w:spacing w:val="15"/>
          <w:sz w:val="31"/>
          <w:szCs w:val="31"/>
          <w:highlight w:val="none"/>
          <w:shd w:val="clear" w:fill="FFFFFF"/>
          <w:lang w:eastAsia="zh-CN"/>
        </w:rPr>
        <w:t>社会上的</w:t>
      </w:r>
      <w:r>
        <w:rPr>
          <w:rFonts w:hint="default" w:ascii="仿宋_GB2312" w:hAnsi="仿宋_GB2312" w:eastAsia="仿宋_GB2312" w:cs="仿宋_GB2312"/>
          <w:color w:val="auto"/>
          <w:spacing w:val="15"/>
          <w:sz w:val="31"/>
          <w:szCs w:val="31"/>
          <w:highlight w:val="none"/>
          <w:shd w:val="clear" w:fill="FFFFFF"/>
          <w:lang w:eastAsia="zh-CN"/>
        </w:rPr>
        <w:t>专家对学生进行</w:t>
      </w:r>
      <w:r>
        <w:rPr>
          <w:rFonts w:hint="eastAsia" w:ascii="仿宋_GB2312" w:hAnsi="仿宋_GB2312" w:eastAsia="仿宋_GB2312" w:cs="仿宋_GB2312"/>
          <w:color w:val="auto"/>
          <w:spacing w:val="15"/>
          <w:sz w:val="31"/>
          <w:szCs w:val="31"/>
          <w:highlight w:val="none"/>
          <w:shd w:val="clear" w:fill="FFFFFF"/>
          <w:lang w:val="en-US" w:eastAsia="zh-CN"/>
        </w:rPr>
        <w:t>品德教育、</w:t>
      </w:r>
      <w:r>
        <w:rPr>
          <w:rFonts w:hint="eastAsia" w:ascii="仿宋_GB2312" w:hAnsi="仿宋_GB2312" w:eastAsia="仿宋_GB2312" w:cs="仿宋_GB2312"/>
          <w:color w:val="auto"/>
          <w:spacing w:val="15"/>
          <w:sz w:val="31"/>
          <w:szCs w:val="31"/>
          <w:highlight w:val="none"/>
          <w:shd w:val="clear" w:fill="FFFFFF"/>
          <w:lang w:eastAsia="zh-CN"/>
        </w:rPr>
        <w:t>励志教育、</w:t>
      </w:r>
      <w:r>
        <w:rPr>
          <w:rFonts w:hint="eastAsia" w:ascii="仿宋_GB2312" w:hAnsi="仿宋_GB2312" w:eastAsia="仿宋_GB2312" w:cs="仿宋_GB2312"/>
          <w:color w:val="auto"/>
          <w:spacing w:val="15"/>
          <w:sz w:val="31"/>
          <w:szCs w:val="31"/>
          <w:highlight w:val="none"/>
          <w:shd w:val="clear" w:fill="FFFFFF"/>
          <w:lang w:val="en-US" w:eastAsia="zh-CN"/>
        </w:rPr>
        <w:t>生涯规划教育、</w:t>
      </w:r>
      <w:r>
        <w:rPr>
          <w:rFonts w:hint="default" w:ascii="仿宋_GB2312" w:hAnsi="仿宋_GB2312" w:eastAsia="仿宋_GB2312" w:cs="仿宋_GB2312"/>
          <w:color w:val="auto"/>
          <w:spacing w:val="15"/>
          <w:sz w:val="31"/>
          <w:szCs w:val="31"/>
          <w:highlight w:val="none"/>
          <w:shd w:val="clear" w:fill="FFFFFF"/>
          <w:lang w:eastAsia="zh-CN"/>
        </w:rPr>
        <w:t>创业教育</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就业指导</w:t>
      </w:r>
      <w:r>
        <w:rPr>
          <w:rFonts w:hint="eastAsia" w:ascii="仿宋_GB2312" w:hAnsi="仿宋_GB2312" w:eastAsia="仿宋_GB2312" w:cs="仿宋_GB2312"/>
          <w:color w:val="auto"/>
          <w:spacing w:val="15"/>
          <w:sz w:val="31"/>
          <w:szCs w:val="31"/>
          <w:highlight w:val="none"/>
          <w:shd w:val="clear" w:fill="FFFFFF"/>
          <w:lang w:val="en-US" w:eastAsia="zh-CN"/>
        </w:rPr>
        <w:t>等</w:t>
      </w:r>
      <w:r>
        <w:rPr>
          <w:rFonts w:hint="default" w:ascii="仿宋_GB2312" w:hAnsi="仿宋_GB2312" w:eastAsia="仿宋_GB2312" w:cs="仿宋_GB2312"/>
          <w:color w:val="auto"/>
          <w:spacing w:val="15"/>
          <w:sz w:val="31"/>
          <w:szCs w:val="31"/>
          <w:highlight w:val="none"/>
          <w:shd w:val="clear" w:fill="FFFFFF"/>
          <w:lang w:eastAsia="zh-CN"/>
        </w:rPr>
        <w:t>，</w:t>
      </w:r>
      <w:r>
        <w:rPr>
          <w:rFonts w:hint="eastAsia" w:ascii="仿宋_GB2312" w:eastAsia="仿宋_GB2312"/>
          <w:color w:val="auto"/>
          <w:sz w:val="32"/>
          <w:szCs w:val="32"/>
          <w:lang w:val="en-US" w:eastAsia="zh-CN"/>
        </w:rPr>
        <w:t>从正、反两面教育学生树立正确世界观、人生观、价值观。</w:t>
      </w:r>
    </w:p>
    <w:p>
      <w:pPr>
        <w:ind w:firstLine="682" w:firstLineChars="200"/>
        <w:jc w:val="left"/>
        <w:rPr>
          <w:rFonts w:hint="default" w:ascii="仿宋_GB2312" w:hAnsi="仿宋_GB2312" w:eastAsia="仿宋_GB2312" w:cs="仿宋_GB2312"/>
          <w:b/>
          <w:bCs/>
          <w:color w:val="auto"/>
          <w:spacing w:val="15"/>
          <w:sz w:val="31"/>
          <w:szCs w:val="31"/>
          <w:highlight w:val="none"/>
          <w:shd w:val="clear" w:fill="FFFFFF"/>
          <w:lang w:eastAsia="zh-CN"/>
        </w:rPr>
      </w:pPr>
      <w:r>
        <w:rPr>
          <w:rFonts w:hint="eastAsia" w:ascii="仿宋_GB2312" w:hAnsi="仿宋_GB2312" w:eastAsia="仿宋_GB2312" w:cs="仿宋_GB2312"/>
          <w:b/>
          <w:bCs/>
          <w:color w:val="auto"/>
          <w:spacing w:val="15"/>
          <w:sz w:val="31"/>
          <w:szCs w:val="31"/>
          <w:highlight w:val="none"/>
          <w:shd w:val="clear" w:fill="FFFFFF"/>
          <w:lang w:val="en-US" w:eastAsia="zh-CN"/>
        </w:rPr>
        <w:t>（四）</w:t>
      </w:r>
      <w:r>
        <w:rPr>
          <w:rFonts w:hint="default" w:ascii="仿宋_GB2312" w:hAnsi="仿宋_GB2312" w:eastAsia="仿宋_GB2312" w:cs="仿宋_GB2312"/>
          <w:b/>
          <w:bCs/>
          <w:color w:val="auto"/>
          <w:spacing w:val="15"/>
          <w:sz w:val="31"/>
          <w:szCs w:val="31"/>
          <w:highlight w:val="none"/>
          <w:shd w:val="clear" w:fill="FFFFFF"/>
          <w:lang w:eastAsia="zh-CN"/>
        </w:rPr>
        <w:t>注重2个方面</w:t>
      </w:r>
      <w:r>
        <w:rPr>
          <w:rFonts w:hint="eastAsia" w:ascii="仿宋_GB2312" w:hAnsi="仿宋_GB2312" w:eastAsia="仿宋_GB2312" w:cs="仿宋_GB2312"/>
          <w:b/>
          <w:bCs/>
          <w:color w:val="auto"/>
          <w:spacing w:val="15"/>
          <w:sz w:val="31"/>
          <w:szCs w:val="31"/>
          <w:highlight w:val="none"/>
          <w:shd w:val="clear" w:fill="FFFFFF"/>
          <w:lang w:eastAsia="zh-CN"/>
        </w:rPr>
        <w:t>，</w:t>
      </w:r>
      <w:r>
        <w:rPr>
          <w:rFonts w:hint="default" w:ascii="仿宋_GB2312" w:hAnsi="仿宋_GB2312" w:eastAsia="仿宋_GB2312" w:cs="仿宋_GB2312"/>
          <w:b/>
          <w:bCs/>
          <w:color w:val="auto"/>
          <w:spacing w:val="15"/>
          <w:sz w:val="31"/>
          <w:szCs w:val="31"/>
          <w:highlight w:val="none"/>
          <w:shd w:val="clear" w:fill="FFFFFF"/>
          <w:lang w:eastAsia="zh-CN"/>
        </w:rPr>
        <w:t>发挥网络育人文化育人功能</w:t>
      </w:r>
    </w:p>
    <w:p>
      <w:pPr>
        <w:ind w:firstLine="680" w:firstLineChars="200"/>
        <w:jc w:val="left"/>
        <w:rPr>
          <w:rFonts w:hint="default"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color w:val="auto"/>
          <w:spacing w:val="15"/>
          <w:sz w:val="31"/>
          <w:szCs w:val="31"/>
          <w:highlight w:val="none"/>
          <w:shd w:val="clear" w:fill="FFFFFF"/>
          <w:lang w:val="en-US" w:eastAsia="zh-CN"/>
        </w:rPr>
        <w:t>1.</w:t>
      </w:r>
      <w:r>
        <w:rPr>
          <w:rFonts w:hint="default" w:ascii="仿宋_GB2312" w:hAnsi="仿宋_GB2312" w:eastAsia="仿宋_GB2312" w:cs="仿宋_GB2312"/>
          <w:color w:val="auto"/>
          <w:spacing w:val="15"/>
          <w:sz w:val="31"/>
          <w:szCs w:val="31"/>
          <w:highlight w:val="none"/>
          <w:shd w:val="clear" w:fill="FFFFFF"/>
          <w:lang w:eastAsia="zh-CN"/>
        </w:rPr>
        <w:t>在线上，充分利用网络平台，实现网络育人目标。出台网络文化建设</w:t>
      </w:r>
      <w:r>
        <w:rPr>
          <w:rFonts w:hint="eastAsia" w:ascii="仿宋_GB2312" w:hAnsi="仿宋_GB2312" w:eastAsia="仿宋_GB2312" w:cs="仿宋_GB2312"/>
          <w:color w:val="auto"/>
          <w:spacing w:val="15"/>
          <w:sz w:val="31"/>
          <w:szCs w:val="31"/>
          <w:highlight w:val="none"/>
          <w:shd w:val="clear" w:fill="FFFFFF"/>
          <w:lang w:eastAsia="zh-CN"/>
        </w:rPr>
        <w:t>的指导实施意见和规范</w:t>
      </w:r>
      <w:r>
        <w:rPr>
          <w:rFonts w:hint="default" w:ascii="仿宋_GB2312" w:hAnsi="仿宋_GB2312" w:eastAsia="仿宋_GB2312" w:cs="仿宋_GB2312"/>
          <w:color w:val="auto"/>
          <w:spacing w:val="15"/>
          <w:sz w:val="31"/>
          <w:szCs w:val="31"/>
          <w:highlight w:val="none"/>
          <w:shd w:val="clear" w:fill="FFFFFF"/>
          <w:lang w:eastAsia="zh-CN"/>
        </w:rPr>
        <w:t>，将网络育人纳入学</w:t>
      </w:r>
      <w:r>
        <w:rPr>
          <w:rFonts w:hint="eastAsia" w:ascii="仿宋_GB2312" w:hAnsi="仿宋_GB2312" w:eastAsia="仿宋_GB2312" w:cs="仿宋_GB2312"/>
          <w:color w:val="auto"/>
          <w:spacing w:val="15"/>
          <w:sz w:val="31"/>
          <w:szCs w:val="31"/>
          <w:highlight w:val="none"/>
          <w:shd w:val="clear" w:fill="FFFFFF"/>
          <w:lang w:eastAsia="zh-CN"/>
        </w:rPr>
        <w:t>校</w:t>
      </w:r>
      <w:r>
        <w:rPr>
          <w:rFonts w:hint="default" w:ascii="仿宋_GB2312" w:hAnsi="仿宋_GB2312" w:eastAsia="仿宋_GB2312" w:cs="仿宋_GB2312"/>
          <w:color w:val="auto"/>
          <w:spacing w:val="15"/>
          <w:sz w:val="31"/>
          <w:szCs w:val="31"/>
          <w:highlight w:val="none"/>
          <w:shd w:val="clear" w:fill="FFFFFF"/>
          <w:lang w:eastAsia="zh-CN"/>
        </w:rPr>
        <w:t>工作考核；建立“诚信档案”系统，引导学生增强责任和诚信意识；开通</w:t>
      </w:r>
      <w:r>
        <w:rPr>
          <w:rFonts w:hint="eastAsia" w:ascii="仿宋_GB2312" w:hAnsi="仿宋_GB2312" w:eastAsia="仿宋_GB2312" w:cs="仿宋_GB2312"/>
          <w:color w:val="auto"/>
          <w:spacing w:val="15"/>
          <w:sz w:val="31"/>
          <w:szCs w:val="31"/>
          <w:highlight w:val="none"/>
          <w:shd w:val="clear" w:fill="FFFFFF"/>
          <w:lang w:eastAsia="zh-CN"/>
        </w:rPr>
        <w:t>“</w:t>
      </w:r>
      <w:r>
        <w:rPr>
          <w:rFonts w:hint="eastAsia" w:ascii="仿宋_GB2312" w:hAnsi="仿宋_GB2312" w:eastAsia="仿宋_GB2312" w:cs="仿宋_GB2312"/>
          <w:color w:val="auto"/>
          <w:spacing w:val="15"/>
          <w:sz w:val="31"/>
          <w:szCs w:val="31"/>
          <w:highlight w:val="none"/>
          <w:shd w:val="clear" w:fill="FFFFFF"/>
          <w:lang w:val="en-US" w:eastAsia="zh-CN"/>
        </w:rPr>
        <w:t>FIT12345”</w:t>
      </w:r>
      <w:r>
        <w:rPr>
          <w:rFonts w:hint="default" w:ascii="仿宋_GB2312" w:hAnsi="仿宋_GB2312" w:eastAsia="仿宋_GB2312" w:cs="仿宋_GB2312"/>
          <w:color w:val="auto"/>
          <w:spacing w:val="15"/>
          <w:sz w:val="31"/>
          <w:szCs w:val="31"/>
          <w:highlight w:val="none"/>
          <w:shd w:val="clear" w:fill="FFFFFF"/>
          <w:lang w:eastAsia="zh-CN"/>
        </w:rPr>
        <w:t>，</w:t>
      </w:r>
      <w:r>
        <w:rPr>
          <w:rFonts w:hint="eastAsia" w:ascii="仿宋_GB2312" w:hAnsi="仿宋_GB2312" w:eastAsia="仿宋_GB2312" w:cs="仿宋_GB2312"/>
          <w:color w:val="auto"/>
          <w:spacing w:val="15"/>
          <w:sz w:val="31"/>
          <w:szCs w:val="31"/>
          <w:highlight w:val="none"/>
          <w:shd w:val="clear" w:fill="FFFFFF"/>
          <w:lang w:eastAsia="zh-CN"/>
        </w:rPr>
        <w:t>接受学生建议意见；开通心理咨询热线，</w:t>
      </w:r>
      <w:r>
        <w:rPr>
          <w:rFonts w:hint="default" w:ascii="仿宋_GB2312" w:hAnsi="仿宋_GB2312" w:eastAsia="仿宋_GB2312" w:cs="仿宋_GB2312"/>
          <w:color w:val="auto"/>
          <w:spacing w:val="15"/>
          <w:sz w:val="31"/>
          <w:szCs w:val="31"/>
          <w:highlight w:val="none"/>
          <w:shd w:val="clear" w:fill="FFFFFF"/>
          <w:lang w:eastAsia="zh-CN"/>
        </w:rPr>
        <w:t>提供心理宣传、心理测试、心理咨询等功能；遴选有影响力的专业教师、辅导员，组建网络名师工作室；推进易班工作站建设，利用</w:t>
      </w:r>
      <w:r>
        <w:rPr>
          <w:rFonts w:hint="eastAsia" w:ascii="仿宋_GB2312" w:hAnsi="仿宋_GB2312" w:eastAsia="仿宋_GB2312" w:cs="仿宋_GB2312"/>
          <w:color w:val="auto"/>
          <w:spacing w:val="15"/>
          <w:sz w:val="31"/>
          <w:szCs w:val="31"/>
          <w:highlight w:val="none"/>
          <w:shd w:val="clear" w:fill="FFFFFF"/>
          <w:lang w:eastAsia="zh-CN"/>
        </w:rPr>
        <w:t>党员</w:t>
      </w:r>
      <w:r>
        <w:rPr>
          <w:rFonts w:hint="eastAsia" w:ascii="仿宋_GB2312" w:hAnsi="仿宋_GB2312" w:eastAsia="仿宋_GB2312" w:cs="仿宋_GB2312"/>
          <w:color w:val="auto"/>
          <w:spacing w:val="15"/>
          <w:sz w:val="31"/>
          <w:szCs w:val="31"/>
          <w:highlight w:val="none"/>
          <w:shd w:val="clear" w:fill="FFFFFF"/>
          <w:lang w:val="en-US" w:eastAsia="zh-CN"/>
        </w:rPr>
        <w:t>E家</w:t>
      </w:r>
      <w:r>
        <w:rPr>
          <w:rFonts w:hint="eastAsia" w:ascii="仿宋_GB2312" w:hAnsi="仿宋_GB2312" w:eastAsia="仿宋_GB2312" w:cs="仿宋_GB2312"/>
          <w:color w:val="auto"/>
          <w:spacing w:val="15"/>
          <w:sz w:val="31"/>
          <w:szCs w:val="31"/>
          <w:highlight w:val="none"/>
          <w:shd w:val="clear" w:fill="FFFFFF"/>
          <w:lang w:eastAsia="zh-CN"/>
        </w:rPr>
        <w:t>、智慧团建</w:t>
      </w:r>
      <w:r>
        <w:rPr>
          <w:rFonts w:hint="default" w:ascii="仿宋_GB2312" w:hAnsi="仿宋_GB2312" w:eastAsia="仿宋_GB2312" w:cs="仿宋_GB2312"/>
          <w:color w:val="auto"/>
          <w:spacing w:val="15"/>
          <w:sz w:val="31"/>
          <w:szCs w:val="31"/>
          <w:highlight w:val="none"/>
          <w:shd w:val="clear" w:fill="FFFFFF"/>
          <w:lang w:eastAsia="zh-CN"/>
        </w:rPr>
        <w:t>平台加快互联网与党</w:t>
      </w:r>
      <w:r>
        <w:rPr>
          <w:rFonts w:hint="eastAsia" w:ascii="仿宋_GB2312" w:hAnsi="仿宋_GB2312" w:eastAsia="仿宋_GB2312" w:cs="仿宋_GB2312"/>
          <w:color w:val="auto"/>
          <w:spacing w:val="15"/>
          <w:sz w:val="31"/>
          <w:szCs w:val="31"/>
          <w:highlight w:val="none"/>
          <w:shd w:val="clear" w:fill="FFFFFF"/>
          <w:lang w:eastAsia="zh-CN"/>
        </w:rPr>
        <w:t>团</w:t>
      </w:r>
      <w:r>
        <w:rPr>
          <w:rFonts w:hint="default" w:ascii="仿宋_GB2312" w:hAnsi="仿宋_GB2312" w:eastAsia="仿宋_GB2312" w:cs="仿宋_GB2312"/>
          <w:color w:val="auto"/>
          <w:spacing w:val="15"/>
          <w:sz w:val="31"/>
          <w:szCs w:val="31"/>
          <w:highlight w:val="none"/>
          <w:shd w:val="clear" w:fill="FFFFFF"/>
          <w:lang w:eastAsia="zh-CN"/>
        </w:rPr>
        <w:t>建工作深度融合等。</w:t>
      </w:r>
    </w:p>
    <w:p>
      <w:pPr>
        <w:ind w:firstLine="680" w:firstLineChars="200"/>
        <w:jc w:val="left"/>
        <w:rPr>
          <w:rFonts w:hint="default"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color w:val="auto"/>
          <w:spacing w:val="15"/>
          <w:sz w:val="31"/>
          <w:szCs w:val="31"/>
          <w:highlight w:val="none"/>
          <w:shd w:val="clear" w:fill="FFFFFF"/>
          <w:lang w:val="en-US" w:eastAsia="zh-CN"/>
        </w:rPr>
        <w:t>2.</w:t>
      </w:r>
      <w:r>
        <w:rPr>
          <w:rFonts w:hint="default" w:ascii="仿宋_GB2312" w:hAnsi="仿宋_GB2312" w:eastAsia="仿宋_GB2312" w:cs="仿宋_GB2312"/>
          <w:color w:val="auto"/>
          <w:spacing w:val="15"/>
          <w:sz w:val="31"/>
          <w:szCs w:val="31"/>
          <w:highlight w:val="none"/>
          <w:shd w:val="clear" w:fill="FFFFFF"/>
          <w:lang w:eastAsia="zh-CN"/>
        </w:rPr>
        <w:t>在线下，开展校园文化活动，实现文化育人目标。</w:t>
      </w:r>
      <w:r>
        <w:rPr>
          <w:rFonts w:hint="eastAsia" w:ascii="仿宋_GB2312" w:hAnsi="仿宋_GB2312" w:eastAsia="仿宋_GB2312" w:cs="仿宋_GB2312"/>
          <w:color w:val="auto"/>
          <w:spacing w:val="15"/>
          <w:sz w:val="31"/>
          <w:szCs w:val="31"/>
          <w:highlight w:val="none"/>
          <w:shd w:val="clear" w:fill="FFFFFF"/>
          <w:lang w:eastAsia="zh-CN"/>
        </w:rPr>
        <w:t>举办</w:t>
      </w:r>
      <w:r>
        <w:rPr>
          <w:rFonts w:hint="default" w:ascii="仿宋_GB2312" w:hAnsi="仿宋_GB2312" w:eastAsia="仿宋_GB2312" w:cs="仿宋_GB2312"/>
          <w:color w:val="auto"/>
          <w:spacing w:val="15"/>
          <w:sz w:val="31"/>
          <w:szCs w:val="31"/>
          <w:highlight w:val="none"/>
          <w:shd w:val="clear" w:fill="FFFFFF"/>
          <w:lang w:eastAsia="zh-CN"/>
        </w:rPr>
        <w:t>素质拓展活动</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举行以中华优秀传统文化为主题的开学典礼和毕业典礼；每年举办</w:t>
      </w:r>
      <w:r>
        <w:rPr>
          <w:rFonts w:hint="eastAsia" w:ascii="仿宋_GB2312" w:hAnsi="仿宋_GB2312" w:eastAsia="仿宋_GB2312" w:cs="仿宋_GB2312"/>
          <w:color w:val="auto"/>
          <w:spacing w:val="15"/>
          <w:sz w:val="31"/>
          <w:szCs w:val="31"/>
          <w:highlight w:val="none"/>
          <w:shd w:val="clear" w:fill="FFFFFF"/>
          <w:lang w:eastAsia="zh-CN"/>
        </w:rPr>
        <w:t>融</w:t>
      </w:r>
      <w:r>
        <w:rPr>
          <w:rFonts w:hint="default" w:ascii="仿宋_GB2312" w:hAnsi="仿宋_GB2312" w:eastAsia="仿宋_GB2312" w:cs="仿宋_GB2312"/>
          <w:color w:val="auto"/>
          <w:spacing w:val="15"/>
          <w:sz w:val="31"/>
          <w:szCs w:val="31"/>
          <w:highlight w:val="none"/>
          <w:shd w:val="clear" w:fill="FFFFFF"/>
          <w:lang w:eastAsia="zh-CN"/>
        </w:rPr>
        <w:t>文化节、科技文化节、创新创业经验交流分享会；每学期举行文化经典诵读活动；</w:t>
      </w:r>
      <w:r>
        <w:rPr>
          <w:rFonts w:hint="eastAsia" w:ascii="仿宋_GB2312" w:hAnsi="仿宋_GB2312" w:eastAsia="仿宋_GB2312" w:cs="仿宋_GB2312"/>
          <w:color w:val="auto"/>
          <w:spacing w:val="15"/>
          <w:sz w:val="31"/>
          <w:szCs w:val="31"/>
          <w:highlight w:val="none"/>
          <w:shd w:val="clear" w:fill="FFFFFF"/>
          <w:lang w:eastAsia="zh-CN"/>
        </w:rPr>
        <w:t>定期</w:t>
      </w:r>
      <w:r>
        <w:rPr>
          <w:rFonts w:hint="default" w:ascii="仿宋_GB2312" w:hAnsi="仿宋_GB2312" w:eastAsia="仿宋_GB2312" w:cs="仿宋_GB2312"/>
          <w:color w:val="auto"/>
          <w:spacing w:val="15"/>
          <w:sz w:val="31"/>
          <w:szCs w:val="31"/>
          <w:highlight w:val="none"/>
          <w:shd w:val="clear" w:fill="FFFFFF"/>
          <w:lang w:eastAsia="zh-CN"/>
        </w:rPr>
        <w:t>开展优秀文化学习活动、召开社会主义核心价值观主题教育班会；举办关于文化的创意比赛；创建“</w:t>
      </w:r>
      <w:r>
        <w:rPr>
          <w:rFonts w:hint="eastAsia" w:ascii="仿宋_GB2312" w:hAnsi="仿宋_GB2312" w:eastAsia="仿宋_GB2312" w:cs="仿宋_GB2312"/>
          <w:color w:val="auto"/>
          <w:spacing w:val="15"/>
          <w:sz w:val="31"/>
          <w:szCs w:val="31"/>
          <w:highlight w:val="none"/>
          <w:shd w:val="clear" w:fill="FFFFFF"/>
          <w:lang w:eastAsia="zh-CN"/>
        </w:rPr>
        <w:t>礼仪</w:t>
      </w:r>
      <w:r>
        <w:rPr>
          <w:rFonts w:hint="default" w:ascii="仿宋_GB2312" w:hAnsi="仿宋_GB2312" w:eastAsia="仿宋_GB2312" w:cs="仿宋_GB2312"/>
          <w:color w:val="auto"/>
          <w:spacing w:val="15"/>
          <w:sz w:val="31"/>
          <w:szCs w:val="31"/>
          <w:highlight w:val="none"/>
          <w:shd w:val="clear" w:fill="FFFFFF"/>
          <w:lang w:eastAsia="zh-CN"/>
        </w:rPr>
        <w:t>社”，学习茶艺、礼仪、汉服等传统文化。</w:t>
      </w:r>
    </w:p>
    <w:p>
      <w:pPr>
        <w:ind w:firstLine="682" w:firstLineChars="200"/>
        <w:jc w:val="left"/>
        <w:rPr>
          <w:rFonts w:hint="default" w:ascii="仿宋_GB2312" w:hAnsi="仿宋_GB2312" w:eastAsia="仿宋_GB2312" w:cs="仿宋_GB2312"/>
          <w:b/>
          <w:bCs/>
          <w:color w:val="auto"/>
          <w:spacing w:val="15"/>
          <w:sz w:val="31"/>
          <w:szCs w:val="31"/>
          <w:highlight w:val="none"/>
          <w:shd w:val="clear" w:fill="FFFFFF"/>
          <w:lang w:eastAsia="zh-CN"/>
        </w:rPr>
      </w:pPr>
      <w:r>
        <w:rPr>
          <w:rFonts w:hint="eastAsia" w:ascii="仿宋_GB2312" w:hAnsi="仿宋_GB2312" w:eastAsia="仿宋_GB2312" w:cs="仿宋_GB2312"/>
          <w:b/>
          <w:bCs/>
          <w:color w:val="auto"/>
          <w:spacing w:val="15"/>
          <w:sz w:val="31"/>
          <w:szCs w:val="31"/>
          <w:highlight w:val="none"/>
          <w:shd w:val="clear" w:fill="FFFFFF"/>
          <w:lang w:eastAsia="zh-CN"/>
        </w:rPr>
        <w:t>（五）</w:t>
      </w:r>
      <w:r>
        <w:rPr>
          <w:rFonts w:hint="default" w:ascii="仿宋_GB2312" w:hAnsi="仿宋_GB2312" w:eastAsia="仿宋_GB2312" w:cs="仿宋_GB2312"/>
          <w:b/>
          <w:bCs/>
          <w:color w:val="auto"/>
          <w:spacing w:val="15"/>
          <w:sz w:val="31"/>
          <w:szCs w:val="31"/>
          <w:highlight w:val="none"/>
          <w:shd w:val="clear" w:fill="FFFFFF"/>
          <w:lang w:eastAsia="zh-CN"/>
        </w:rPr>
        <w:t>建立1套系统</w:t>
      </w:r>
      <w:r>
        <w:rPr>
          <w:rFonts w:hint="eastAsia" w:ascii="仿宋_GB2312" w:hAnsi="仿宋_GB2312" w:eastAsia="仿宋_GB2312" w:cs="仿宋_GB2312"/>
          <w:b/>
          <w:bCs/>
          <w:color w:val="auto"/>
          <w:spacing w:val="15"/>
          <w:sz w:val="31"/>
          <w:szCs w:val="31"/>
          <w:highlight w:val="none"/>
          <w:shd w:val="clear" w:fill="FFFFFF"/>
          <w:lang w:eastAsia="zh-CN"/>
        </w:rPr>
        <w:t>，</w:t>
      </w:r>
      <w:r>
        <w:rPr>
          <w:rFonts w:hint="default" w:ascii="仿宋_GB2312" w:hAnsi="仿宋_GB2312" w:eastAsia="仿宋_GB2312" w:cs="仿宋_GB2312"/>
          <w:b/>
          <w:bCs/>
          <w:color w:val="auto"/>
          <w:spacing w:val="15"/>
          <w:sz w:val="31"/>
          <w:szCs w:val="31"/>
          <w:highlight w:val="none"/>
          <w:shd w:val="clear" w:fill="FFFFFF"/>
          <w:lang w:eastAsia="zh-CN"/>
        </w:rPr>
        <w:t>发挥管理育人功能</w:t>
      </w:r>
    </w:p>
    <w:p>
      <w:pPr>
        <w:ind w:firstLine="680" w:firstLineChars="200"/>
        <w:jc w:val="left"/>
        <w:rPr>
          <w:rFonts w:hint="default" w:ascii="仿宋_GB2312" w:hAnsi="仿宋_GB2312" w:eastAsia="仿宋_GB2312" w:cs="仿宋_GB2312"/>
          <w:color w:val="auto"/>
          <w:spacing w:val="15"/>
          <w:sz w:val="31"/>
          <w:szCs w:val="31"/>
          <w:highlight w:val="none"/>
          <w:shd w:val="clear" w:fill="FFFFFF"/>
          <w:lang w:eastAsia="zh-CN"/>
        </w:rPr>
      </w:pPr>
      <w:r>
        <w:rPr>
          <w:rFonts w:hint="eastAsia" w:ascii="仿宋_GB2312" w:hAnsi="仿宋_GB2312" w:eastAsia="仿宋_GB2312" w:cs="仿宋_GB2312"/>
          <w:color w:val="auto"/>
          <w:spacing w:val="15"/>
          <w:sz w:val="31"/>
          <w:szCs w:val="31"/>
          <w:highlight w:val="none"/>
          <w:shd w:val="clear" w:fill="FFFFFF"/>
          <w:lang w:eastAsia="zh-CN"/>
        </w:rPr>
        <w:t>建立以素质拓展</w:t>
      </w:r>
      <w:r>
        <w:rPr>
          <w:rFonts w:hint="eastAsia" w:ascii="仿宋_GB2312" w:hAnsi="仿宋_GB2312" w:eastAsia="仿宋_GB2312" w:cs="仿宋_GB2312"/>
          <w:color w:val="auto"/>
          <w:spacing w:val="15"/>
          <w:sz w:val="31"/>
          <w:szCs w:val="31"/>
          <w:highlight w:val="none"/>
          <w:shd w:val="clear" w:fill="FFFFFF"/>
          <w:lang w:val="en-US" w:eastAsia="zh-CN"/>
        </w:rPr>
        <w:t>与劳动教育</w:t>
      </w:r>
      <w:r>
        <w:rPr>
          <w:rFonts w:hint="eastAsia" w:ascii="仿宋_GB2312" w:hAnsi="仿宋_GB2312" w:eastAsia="仿宋_GB2312" w:cs="仿宋_GB2312"/>
          <w:color w:val="auto"/>
          <w:spacing w:val="15"/>
          <w:sz w:val="31"/>
          <w:szCs w:val="31"/>
          <w:highlight w:val="none"/>
          <w:shd w:val="clear" w:fill="FFFFFF"/>
          <w:lang w:eastAsia="zh-CN"/>
        </w:rPr>
        <w:t>和第二课堂成绩单制度为基础的大学生成长评价系统，</w:t>
      </w:r>
      <w:r>
        <w:rPr>
          <w:rFonts w:hint="default" w:ascii="仿宋_GB2312" w:hAnsi="仿宋_GB2312" w:eastAsia="仿宋_GB2312" w:cs="仿宋_GB2312"/>
          <w:color w:val="auto"/>
          <w:spacing w:val="15"/>
          <w:sz w:val="31"/>
          <w:szCs w:val="31"/>
          <w:highlight w:val="none"/>
          <w:shd w:val="clear" w:fill="FFFFFF"/>
          <w:lang w:eastAsia="zh-CN"/>
        </w:rPr>
        <w:t>分析确定评价点，</w:t>
      </w:r>
      <w:r>
        <w:rPr>
          <w:rFonts w:hint="eastAsia" w:ascii="仿宋_GB2312" w:hAnsi="仿宋_GB2312" w:eastAsia="仿宋_GB2312" w:cs="仿宋_GB2312"/>
          <w:color w:val="auto"/>
          <w:spacing w:val="15"/>
          <w:sz w:val="31"/>
          <w:szCs w:val="31"/>
          <w:highlight w:val="none"/>
          <w:shd w:val="clear" w:fill="FFFFFF"/>
          <w:lang w:eastAsia="zh-CN"/>
        </w:rPr>
        <w:t>明确大学生成长培养。加强对</w:t>
      </w:r>
      <w:r>
        <w:rPr>
          <w:rFonts w:hint="default" w:ascii="仿宋_GB2312" w:hAnsi="仿宋_GB2312" w:eastAsia="仿宋_GB2312" w:cs="仿宋_GB2312"/>
          <w:color w:val="auto"/>
          <w:spacing w:val="15"/>
          <w:sz w:val="31"/>
          <w:szCs w:val="31"/>
          <w:highlight w:val="none"/>
          <w:shd w:val="clear" w:fill="FFFFFF"/>
          <w:lang w:eastAsia="zh-CN"/>
        </w:rPr>
        <w:t>党支部、专任教师、学生在思政教育和学习上的成果，形成5支队伍的人员考核、4个阶段的过程监控、3方功能的成效评价、2个方面的措施分析，达到对</w:t>
      </w:r>
      <w:r>
        <w:rPr>
          <w:rFonts w:hint="eastAsia" w:ascii="仿宋_GB2312" w:hAnsi="仿宋_GB2312" w:eastAsia="仿宋_GB2312" w:cs="仿宋_GB2312"/>
          <w:color w:val="auto"/>
          <w:spacing w:val="15"/>
          <w:sz w:val="31"/>
          <w:szCs w:val="31"/>
          <w:highlight w:val="none"/>
          <w:shd w:val="clear" w:fill="FFFFFF"/>
          <w:lang w:eastAsia="zh-CN"/>
        </w:rPr>
        <w:t>思想政治工作和</w:t>
      </w:r>
      <w:r>
        <w:rPr>
          <w:rFonts w:hint="default" w:ascii="仿宋_GB2312" w:hAnsi="仿宋_GB2312" w:eastAsia="仿宋_GB2312" w:cs="仿宋_GB2312"/>
          <w:color w:val="auto"/>
          <w:spacing w:val="15"/>
          <w:sz w:val="31"/>
          <w:szCs w:val="31"/>
          <w:highlight w:val="none"/>
          <w:shd w:val="clear" w:fill="FFFFFF"/>
          <w:lang w:eastAsia="zh-CN"/>
        </w:rPr>
        <w:t>学生素质进行综合评定的目的，发挥管理育人功能。</w:t>
      </w:r>
    </w:p>
    <w:p>
      <w:pPr>
        <w:ind w:firstLine="680" w:firstLineChars="200"/>
        <w:jc w:val="left"/>
        <w:rPr>
          <w:rFonts w:hint="eastAsia" w:ascii="仿宋_GB2312" w:hAnsi="仿宋_GB2312" w:eastAsia="仿宋_GB2312" w:cs="仿宋_GB2312"/>
          <w:color w:val="auto"/>
          <w:spacing w:val="15"/>
          <w:sz w:val="31"/>
          <w:szCs w:val="31"/>
          <w:highlight w:val="none"/>
          <w:shd w:val="clear" w:fill="FFFFFF"/>
          <w:lang w:val="en-US" w:eastAsia="zh-CN"/>
        </w:rPr>
      </w:pPr>
      <w:r>
        <w:rPr>
          <w:rFonts w:hint="default" w:ascii="仿宋_GB2312" w:hAnsi="仿宋_GB2312" w:eastAsia="仿宋_GB2312" w:cs="仿宋_GB2312"/>
          <w:color w:val="auto"/>
          <w:spacing w:val="15"/>
          <w:sz w:val="31"/>
          <w:szCs w:val="31"/>
          <w:highlight w:val="none"/>
          <w:shd w:val="clear" w:fill="FFFFFF"/>
          <w:lang w:eastAsia="zh-CN"/>
        </w:rPr>
        <w:t>在健全</w:t>
      </w:r>
      <w:r>
        <w:rPr>
          <w:rFonts w:hint="eastAsia" w:ascii="仿宋_GB2312" w:hAnsi="仿宋_GB2312" w:eastAsia="仿宋_GB2312" w:cs="仿宋_GB2312"/>
          <w:color w:val="auto"/>
          <w:spacing w:val="15"/>
          <w:sz w:val="31"/>
          <w:szCs w:val="31"/>
          <w:highlight w:val="none"/>
          <w:shd w:val="clear" w:fill="FFFFFF"/>
          <w:lang w:eastAsia="zh-CN"/>
        </w:rPr>
        <w:t>教师党支部书记双带头人制度的基础上，充分发挥</w:t>
      </w:r>
      <w:r>
        <w:rPr>
          <w:rFonts w:hint="default" w:ascii="仿宋_GB2312" w:hAnsi="仿宋_GB2312" w:eastAsia="仿宋_GB2312" w:cs="仿宋_GB2312"/>
          <w:color w:val="auto"/>
          <w:spacing w:val="15"/>
          <w:sz w:val="31"/>
          <w:szCs w:val="31"/>
          <w:highlight w:val="none"/>
          <w:shd w:val="clear" w:fill="FFFFFF"/>
          <w:lang w:eastAsia="zh-CN"/>
        </w:rPr>
        <w:t>“</w:t>
      </w:r>
      <w:r>
        <w:rPr>
          <w:rFonts w:hint="eastAsia" w:ascii="仿宋_GB2312" w:hAnsi="仿宋_GB2312" w:eastAsia="仿宋_GB2312" w:cs="仿宋_GB2312"/>
          <w:color w:val="auto"/>
          <w:spacing w:val="15"/>
          <w:sz w:val="31"/>
          <w:szCs w:val="31"/>
          <w:highlight w:val="none"/>
          <w:shd w:val="clear" w:fill="FFFFFF"/>
          <w:lang w:eastAsia="zh-CN"/>
        </w:rPr>
        <w:t>党建</w:t>
      </w:r>
      <w:r>
        <w:rPr>
          <w:rFonts w:hint="default" w:ascii="仿宋_GB2312" w:hAnsi="仿宋_GB2312" w:eastAsia="仿宋_GB2312" w:cs="仿宋_GB2312"/>
          <w:color w:val="auto"/>
          <w:spacing w:val="15"/>
          <w:sz w:val="31"/>
          <w:szCs w:val="31"/>
          <w:highlight w:val="none"/>
          <w:shd w:val="clear" w:fill="FFFFFF"/>
          <w:lang w:eastAsia="zh-CN"/>
        </w:rPr>
        <w:t>带头人、学术带头人”双带头人</w:t>
      </w:r>
      <w:r>
        <w:rPr>
          <w:rFonts w:hint="eastAsia" w:ascii="仿宋_GB2312" w:hAnsi="仿宋_GB2312" w:eastAsia="仿宋_GB2312" w:cs="仿宋_GB2312"/>
          <w:color w:val="auto"/>
          <w:spacing w:val="15"/>
          <w:sz w:val="31"/>
          <w:szCs w:val="31"/>
          <w:highlight w:val="none"/>
          <w:shd w:val="clear" w:fill="FFFFFF"/>
          <w:lang w:eastAsia="zh-CN"/>
        </w:rPr>
        <w:t>作用</w:t>
      </w:r>
      <w:r>
        <w:rPr>
          <w:rFonts w:hint="default" w:ascii="仿宋_GB2312" w:hAnsi="仿宋_GB2312" w:eastAsia="仿宋_GB2312" w:cs="仿宋_GB2312"/>
          <w:color w:val="auto"/>
          <w:spacing w:val="15"/>
          <w:sz w:val="31"/>
          <w:szCs w:val="31"/>
          <w:highlight w:val="none"/>
          <w:shd w:val="clear" w:fill="FFFFFF"/>
          <w:lang w:eastAsia="zh-CN"/>
        </w:rPr>
        <w:t>，将</w:t>
      </w:r>
      <w:r>
        <w:rPr>
          <w:rFonts w:hint="eastAsia" w:ascii="仿宋_GB2312" w:hAnsi="仿宋_GB2312" w:eastAsia="仿宋_GB2312" w:cs="仿宋_GB2312"/>
          <w:color w:val="auto"/>
          <w:spacing w:val="15"/>
          <w:sz w:val="31"/>
          <w:szCs w:val="31"/>
          <w:highlight w:val="none"/>
          <w:shd w:val="clear" w:fill="FFFFFF"/>
          <w:lang w:eastAsia="zh-CN"/>
        </w:rPr>
        <w:t>思想政治作成效</w:t>
      </w:r>
      <w:r>
        <w:rPr>
          <w:rFonts w:hint="default" w:ascii="仿宋_GB2312" w:hAnsi="仿宋_GB2312" w:eastAsia="仿宋_GB2312" w:cs="仿宋_GB2312"/>
          <w:color w:val="auto"/>
          <w:spacing w:val="15"/>
          <w:sz w:val="31"/>
          <w:szCs w:val="31"/>
          <w:highlight w:val="none"/>
          <w:shd w:val="clear" w:fill="FFFFFF"/>
          <w:lang w:eastAsia="zh-CN"/>
        </w:rPr>
        <w:t>作为领导干部述职考核的重要指标；要求每个学</w:t>
      </w:r>
      <w:r>
        <w:rPr>
          <w:rFonts w:hint="eastAsia" w:ascii="仿宋_GB2312" w:hAnsi="仿宋_GB2312" w:eastAsia="仿宋_GB2312" w:cs="仿宋_GB2312"/>
          <w:color w:val="auto"/>
          <w:spacing w:val="15"/>
          <w:sz w:val="31"/>
          <w:szCs w:val="31"/>
          <w:highlight w:val="none"/>
          <w:shd w:val="clear" w:fill="FFFFFF"/>
          <w:lang w:val="en-US" w:eastAsia="zh-CN"/>
        </w:rPr>
        <w:t>年</w:t>
      </w:r>
      <w:r>
        <w:rPr>
          <w:rFonts w:hint="default" w:ascii="仿宋_GB2312" w:hAnsi="仿宋_GB2312" w:eastAsia="仿宋_GB2312" w:cs="仿宋_GB2312"/>
          <w:color w:val="auto"/>
          <w:spacing w:val="15"/>
          <w:sz w:val="31"/>
          <w:szCs w:val="31"/>
          <w:highlight w:val="none"/>
          <w:shd w:val="clear" w:fill="FFFFFF"/>
          <w:lang w:eastAsia="zh-CN"/>
        </w:rPr>
        <w:t>每位专任教师</w:t>
      </w:r>
      <w:r>
        <w:rPr>
          <w:rFonts w:hint="eastAsia" w:ascii="仿宋_GB2312" w:hAnsi="仿宋_GB2312" w:eastAsia="仿宋_GB2312" w:cs="仿宋_GB2312"/>
          <w:color w:val="auto"/>
          <w:spacing w:val="15"/>
          <w:sz w:val="31"/>
          <w:szCs w:val="31"/>
          <w:highlight w:val="none"/>
          <w:shd w:val="clear" w:fill="FFFFFF"/>
          <w:lang w:eastAsia="zh-CN"/>
        </w:rPr>
        <w:t>（</w:t>
      </w:r>
      <w:r>
        <w:rPr>
          <w:rFonts w:hint="eastAsia" w:ascii="仿宋_GB2312" w:hAnsi="仿宋_GB2312" w:eastAsia="仿宋_GB2312" w:cs="仿宋_GB2312"/>
          <w:color w:val="auto"/>
          <w:spacing w:val="15"/>
          <w:sz w:val="31"/>
          <w:szCs w:val="31"/>
          <w:highlight w:val="none"/>
          <w:shd w:val="clear" w:fill="FFFFFF"/>
          <w:lang w:val="en-US" w:eastAsia="zh-CN"/>
        </w:rPr>
        <w:t>中级及以上</w:t>
      </w:r>
      <w:r>
        <w:rPr>
          <w:rFonts w:hint="eastAsia" w:ascii="仿宋_GB2312" w:hAnsi="仿宋_GB2312" w:eastAsia="仿宋_GB2312" w:cs="仿宋_GB2312"/>
          <w:color w:val="auto"/>
          <w:spacing w:val="15"/>
          <w:sz w:val="31"/>
          <w:szCs w:val="31"/>
          <w:highlight w:val="none"/>
          <w:shd w:val="clear" w:fill="FFFFFF"/>
          <w:lang w:eastAsia="zh-CN"/>
        </w:rPr>
        <w:t>）</w:t>
      </w:r>
      <w:r>
        <w:rPr>
          <w:rFonts w:hint="default" w:ascii="仿宋_GB2312" w:hAnsi="仿宋_GB2312" w:eastAsia="仿宋_GB2312" w:cs="仿宋_GB2312"/>
          <w:color w:val="auto"/>
          <w:spacing w:val="15"/>
          <w:sz w:val="31"/>
          <w:szCs w:val="31"/>
          <w:highlight w:val="none"/>
          <w:shd w:val="clear" w:fill="FFFFFF"/>
          <w:lang w:eastAsia="zh-CN"/>
        </w:rPr>
        <w:t>举行1次公开课</w:t>
      </w:r>
      <w:r>
        <w:rPr>
          <w:rFonts w:hint="eastAsia" w:ascii="仿宋_GB2312" w:hAnsi="仿宋_GB2312" w:eastAsia="仿宋_GB2312" w:cs="仿宋_GB2312"/>
          <w:color w:val="auto"/>
          <w:spacing w:val="15"/>
          <w:sz w:val="31"/>
          <w:szCs w:val="31"/>
          <w:highlight w:val="none"/>
          <w:shd w:val="clear" w:fill="FFFFFF"/>
          <w:lang w:val="en-US" w:eastAsia="zh-CN"/>
        </w:rPr>
        <w:t>或</w:t>
      </w:r>
      <w:r>
        <w:rPr>
          <w:rFonts w:hint="default" w:ascii="仿宋_GB2312" w:hAnsi="仿宋_GB2312" w:eastAsia="仿宋_GB2312" w:cs="仿宋_GB2312"/>
          <w:color w:val="auto"/>
          <w:spacing w:val="15"/>
          <w:sz w:val="31"/>
          <w:szCs w:val="31"/>
          <w:highlight w:val="none"/>
          <w:shd w:val="clear" w:fill="FFFFFF"/>
          <w:lang w:eastAsia="zh-CN"/>
        </w:rPr>
        <w:t>育人讲座；改革课程考核方式，在专业课程中，针对学生思想品德、职业道德、社会责任感、创新精神等进行考查；通过毕业生质量跟踪调查、</w:t>
      </w:r>
      <w:r>
        <w:rPr>
          <w:rFonts w:hint="eastAsia" w:ascii="仿宋_GB2312" w:hAnsi="仿宋_GB2312" w:eastAsia="仿宋_GB2312" w:cs="仿宋_GB2312"/>
          <w:color w:val="auto"/>
          <w:spacing w:val="15"/>
          <w:sz w:val="31"/>
          <w:szCs w:val="31"/>
          <w:highlight w:val="none"/>
          <w:shd w:val="clear" w:fill="FFFFFF"/>
          <w:lang w:eastAsia="zh-CN"/>
        </w:rPr>
        <w:t>社会与</w:t>
      </w:r>
      <w:r>
        <w:rPr>
          <w:rFonts w:hint="default" w:ascii="仿宋_GB2312" w:hAnsi="仿宋_GB2312" w:eastAsia="仿宋_GB2312" w:cs="仿宋_GB2312"/>
          <w:color w:val="auto"/>
          <w:spacing w:val="15"/>
          <w:sz w:val="31"/>
          <w:szCs w:val="31"/>
          <w:highlight w:val="none"/>
          <w:shd w:val="clear" w:fill="FFFFFF"/>
          <w:lang w:eastAsia="zh-CN"/>
        </w:rPr>
        <w:t>企业走访、校企联谊会、校园招聘会等，了解企业对学生职业道德和职业能力的评价，以培养受企业欢迎的学生。</w:t>
      </w:r>
    </w:p>
    <w:p>
      <w:pPr>
        <w:ind w:firstLine="680" w:firstLineChars="200"/>
        <w:jc w:val="left"/>
        <w:rPr>
          <w:rFonts w:hint="eastAsia" w:ascii="仿宋_GB2312" w:hAnsi="仿宋_GB2312" w:eastAsia="仿宋_GB2312" w:cs="仿宋_GB2312"/>
          <w:color w:val="auto"/>
          <w:spacing w:val="15"/>
          <w:sz w:val="31"/>
          <w:szCs w:val="31"/>
          <w:highlight w:val="none"/>
          <w:shd w:val="clear" w:fill="FFFFFF"/>
          <w:lang w:val="en-US" w:eastAsia="zh-CN"/>
        </w:rPr>
      </w:pPr>
      <w:r>
        <w:rPr>
          <w:rFonts w:hint="eastAsia" w:ascii="仿宋_GB2312" w:hAnsi="仿宋_GB2312" w:eastAsia="仿宋_GB2312" w:cs="仿宋_GB2312"/>
          <w:color w:val="auto"/>
          <w:spacing w:val="15"/>
          <w:sz w:val="31"/>
          <w:szCs w:val="31"/>
          <w:highlight w:val="none"/>
          <w:shd w:val="clear" w:fill="FFFFFF"/>
          <w:lang w:val="en-US" w:eastAsia="zh-CN"/>
        </w:rPr>
        <w:t>附件：福州理工学院新时代大学生思想政治素养培养实施计划</w:t>
      </w:r>
    </w:p>
    <w:p>
      <w:pPr>
        <w:ind w:firstLine="680" w:firstLineChars="200"/>
        <w:jc w:val="left"/>
        <w:rPr>
          <w:rFonts w:hint="eastAsia" w:ascii="仿宋_GB2312" w:hAnsi="仿宋_GB2312" w:eastAsia="仿宋_GB2312" w:cs="仿宋_GB2312"/>
          <w:color w:val="auto"/>
          <w:spacing w:val="15"/>
          <w:sz w:val="31"/>
          <w:szCs w:val="31"/>
          <w:highlight w:val="none"/>
          <w:shd w:val="clear" w:fill="FFFFFF"/>
          <w:lang w:val="en-US" w:eastAsia="zh-CN"/>
        </w:rPr>
      </w:pPr>
    </w:p>
    <w:p>
      <w:pPr>
        <w:widowControl w:val="0"/>
        <w:numPr>
          <w:ilvl w:val="0"/>
          <w:numId w:val="0"/>
        </w:numPr>
        <w:spacing w:line="580" w:lineRule="exact"/>
        <w:ind w:firstLine="480" w:firstLineChars="200"/>
        <w:jc w:val="both"/>
        <w:rPr>
          <w:rFonts w:hint="eastAsia" w:ascii="仿宋_GB2312" w:hAnsi="仿宋_GB2312" w:eastAsia="仿宋_GB2312" w:cs="仿宋_GB2312"/>
          <w:color w:val="auto"/>
          <w:spacing w:val="15"/>
          <w:kern w:val="0"/>
          <w:sz w:val="31"/>
          <w:szCs w:val="31"/>
          <w:highlight w:val="none"/>
          <w:shd w:val="clear" w:fill="FFFFFF"/>
          <w:lang w:val="en-US" w:eastAsia="zh-CN" w:bidi="ar"/>
        </w:rPr>
        <w:sectPr>
          <w:footerReference r:id="rId3" w:type="default"/>
          <w:pgSz w:w="11906" w:h="16838"/>
          <w:pgMar w:top="1440" w:right="1800" w:bottom="1440" w:left="1800" w:header="851" w:footer="992" w:gutter="0"/>
          <w:cols w:space="720" w:num="1"/>
          <w:docGrid w:type="lines" w:linePitch="312" w:charSpace="0"/>
        </w:sectPr>
      </w:pPr>
      <w:r>
        <w:rPr>
          <w:rFonts w:hint="eastAsia" w:ascii="Arial" w:hAnsi="Arial" w:eastAsia="Arial" w:cs="Arial"/>
          <w:i w:val="0"/>
          <w:caps w:val="0"/>
          <w:color w:val="auto"/>
          <w:spacing w:val="0"/>
          <w:sz w:val="24"/>
          <w:szCs w:val="24"/>
          <w:highlight w:val="none"/>
          <w:shd w:val="clear" w:fill="FFFFFF"/>
          <w:lang w:val="en-US" w:eastAsia="zh-CN"/>
        </w:rPr>
        <w:br w:type="page"/>
      </w:r>
    </w:p>
    <w:p>
      <w:pPr>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福州理工学院新时代大学生思想政治素养培养实施计划</w:t>
      </w:r>
    </w:p>
    <w:p>
      <w:pPr>
        <w:widowControl w:val="0"/>
        <w:numPr>
          <w:ilvl w:val="0"/>
          <w:numId w:val="0"/>
        </w:numPr>
        <w:spacing w:line="580" w:lineRule="exact"/>
        <w:ind w:firstLine="680" w:firstLineChars="200"/>
        <w:jc w:val="both"/>
        <w:rPr>
          <w:rFonts w:hint="eastAsia" w:ascii="仿宋_GB2312" w:hAnsi="仿宋_GB2312" w:eastAsia="仿宋_GB2312" w:cs="仿宋_GB2312"/>
          <w:color w:val="auto"/>
          <w:spacing w:val="15"/>
          <w:kern w:val="0"/>
          <w:sz w:val="31"/>
          <w:szCs w:val="31"/>
          <w:highlight w:val="none"/>
          <w:shd w:val="clear" w:fill="FFFFFF"/>
          <w:lang w:val="en-US" w:eastAsia="zh-CN"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275"/>
        <w:gridCol w:w="2023"/>
        <w:gridCol w:w="2207"/>
        <w:gridCol w:w="3225"/>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模块</w:t>
            </w:r>
          </w:p>
        </w:tc>
        <w:tc>
          <w:tcPr>
            <w:tcW w:w="127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学期</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培养重点</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主要工作</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（第一课堂）</w:t>
            </w: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主要工作</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（第二课堂）</w:t>
            </w: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1、3、5、7</w:t>
            </w:r>
          </w:p>
        </w:tc>
        <w:tc>
          <w:tcPr>
            <w:tcW w:w="2023"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1.爱国主义、爱社会主义</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1.思想政治理论课</w:t>
            </w: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1.“三下乡”社会实践</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2.爱国主义基地见习</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3.民族团结主题班会教育</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4.国家安全主题教育</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5.反恐教育</w:t>
            </w: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1.“大学生讲思政课”活动和征文比赛</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2.中西方制度比较辩论赛</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3.一马当“先”竞赛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2.对党信任、对党忠诚</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1.思想政治理论课</w:t>
            </w:r>
          </w:p>
        </w:tc>
        <w:tc>
          <w:tcPr>
            <w:tcW w:w="3225" w:type="dxa"/>
            <w:vAlign w:val="center"/>
          </w:tcPr>
          <w:p>
            <w:pPr>
              <w:widowControl w:val="0"/>
              <w:numPr>
                <w:ilvl w:val="0"/>
                <w:numId w:val="1"/>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新生入学党的基本知识教育</w:t>
            </w:r>
          </w:p>
          <w:p>
            <w:pPr>
              <w:widowControl w:val="0"/>
              <w:numPr>
                <w:ilvl w:val="0"/>
                <w:numId w:val="1"/>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每学期两期党校培训班</w:t>
            </w:r>
          </w:p>
          <w:p>
            <w:pPr>
              <w:widowControl w:val="0"/>
              <w:numPr>
                <w:ilvl w:val="0"/>
                <w:numId w:val="1"/>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三会一课</w:t>
            </w:r>
          </w:p>
          <w:p>
            <w:pPr>
              <w:widowControl w:val="0"/>
              <w:numPr>
                <w:ilvl w:val="0"/>
                <w:numId w:val="1"/>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党的历史主题展</w:t>
            </w:r>
          </w:p>
          <w:p>
            <w:pPr>
              <w:widowControl w:val="0"/>
              <w:numPr>
                <w:ilvl w:val="0"/>
                <w:numId w:val="1"/>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学习实践活动</w:t>
            </w:r>
          </w:p>
        </w:tc>
        <w:tc>
          <w:tcPr>
            <w:tcW w:w="2954" w:type="dxa"/>
            <w:vAlign w:val="center"/>
          </w:tcPr>
          <w:p>
            <w:pPr>
              <w:widowControl w:val="0"/>
              <w:numPr>
                <w:ilvl w:val="0"/>
                <w:numId w:val="2"/>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主题党团活动</w:t>
            </w:r>
          </w:p>
          <w:p>
            <w:pPr>
              <w:widowControl w:val="0"/>
              <w:numPr>
                <w:ilvl w:val="0"/>
                <w:numId w:val="2"/>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t>党史知识竞赛</w:t>
            </w:r>
          </w:p>
          <w:p>
            <w:pPr>
              <w:widowControl w:val="0"/>
              <w:numPr>
                <w:ilvl w:val="0"/>
                <w:numId w:val="2"/>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t>中国史知识竞赛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3.敬畏英雄的自觉力</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3"/>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民族英雄宣传活动</w:t>
            </w:r>
          </w:p>
          <w:p>
            <w:pPr>
              <w:widowControl w:val="0"/>
              <w:numPr>
                <w:ilvl w:val="0"/>
                <w:numId w:val="3"/>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时代楷模宣传活动</w:t>
            </w:r>
          </w:p>
          <w:p>
            <w:pPr>
              <w:widowControl w:val="0"/>
              <w:numPr>
                <w:ilvl w:val="0"/>
                <w:numId w:val="3"/>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感动中国展播活动</w:t>
            </w:r>
          </w:p>
        </w:tc>
        <w:tc>
          <w:tcPr>
            <w:tcW w:w="2954"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1.清明节主题活动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4.崇拜榜样的自觉力</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1.寻找身边好人好事活动</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2.文明用语倡议</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3.五四最美人物评选与宣传</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4.《榜样》宣传活动</w:t>
            </w:r>
          </w:p>
        </w:tc>
        <w:tc>
          <w:tcPr>
            <w:tcW w:w="2954"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1.“FIT最美教师”评选活动</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2.“榜样的力量”（学生）系列宣传活动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1、2</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5.崇高的志向</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1.思想道德修养与法律基础课</w:t>
            </w: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美育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1、3、5、7</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6.责任担当意识</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2954"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1.责任担当主题演讲比赛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智育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1、3</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7.专业思想</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1.专业导论课</w:t>
            </w: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1.新生入学教育</w:t>
            </w:r>
          </w:p>
        </w:tc>
        <w:tc>
          <w:tcPr>
            <w:tcW w:w="2954"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1.专业知识技能大赛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劳育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1-8</w:t>
            </w:r>
          </w:p>
        </w:tc>
        <w:tc>
          <w:tcPr>
            <w:tcW w:w="2023"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8.生活自理能力</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4"/>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宿舍卫生自理</w:t>
            </w:r>
          </w:p>
          <w:p>
            <w:pPr>
              <w:widowControl w:val="0"/>
              <w:numPr>
                <w:ilvl w:val="0"/>
                <w:numId w:val="4"/>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五星宿舍评选</w:t>
            </w:r>
          </w:p>
        </w:tc>
        <w:tc>
          <w:tcPr>
            <w:tcW w:w="2954" w:type="dxa"/>
            <w:vAlign w:val="center"/>
          </w:tcPr>
          <w:p>
            <w:pPr>
              <w:widowControl w:val="0"/>
              <w:numPr>
                <w:ilvl w:val="0"/>
                <w:numId w:val="5"/>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“我和我的公寓”主题晒宿舍活动</w:t>
            </w:r>
          </w:p>
          <w:p>
            <w:pPr>
              <w:widowControl w:val="0"/>
              <w:numPr>
                <w:ilvl w:val="0"/>
                <w:numId w:val="5"/>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“党员模范宿舍”评选活动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9.自我保护能力</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反邪教主题教育</w:t>
            </w:r>
          </w:p>
          <w:p>
            <w:pPr>
              <w:widowControl w:val="0"/>
              <w:numPr>
                <w:ilvl w:val="0"/>
                <w:numId w:val="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防诈骗主题教育</w:t>
            </w:r>
          </w:p>
          <w:p>
            <w:pPr>
              <w:widowControl w:val="0"/>
              <w:numPr>
                <w:ilvl w:val="0"/>
                <w:numId w:val="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校方责任险购买</w:t>
            </w:r>
          </w:p>
          <w:p>
            <w:pPr>
              <w:widowControl w:val="0"/>
              <w:numPr>
                <w:ilvl w:val="0"/>
                <w:numId w:val="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卫生健康主题教育</w:t>
            </w:r>
          </w:p>
          <w:p>
            <w:pPr>
              <w:widowControl w:val="0"/>
              <w:numPr>
                <w:ilvl w:val="0"/>
                <w:numId w:val="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交通安全主题教育</w:t>
            </w:r>
          </w:p>
          <w:p>
            <w:pPr>
              <w:widowControl w:val="0"/>
              <w:numPr>
                <w:ilvl w:val="0"/>
                <w:numId w:val="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节假日离校登记工作</w:t>
            </w:r>
          </w:p>
          <w:p>
            <w:pPr>
              <w:widowControl w:val="0"/>
              <w:numPr>
                <w:ilvl w:val="0"/>
                <w:numId w:val="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晚查寝制度</w:t>
            </w:r>
          </w:p>
          <w:p>
            <w:pPr>
              <w:widowControl w:val="0"/>
              <w:numPr>
                <w:ilvl w:val="0"/>
                <w:numId w:val="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周末晚点名制度</w:t>
            </w:r>
          </w:p>
          <w:p>
            <w:pPr>
              <w:widowControl w:val="0"/>
              <w:numPr>
                <w:ilvl w:val="0"/>
                <w:numId w:val="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网络安全主题教育</w:t>
            </w:r>
          </w:p>
          <w:p>
            <w:pPr>
              <w:widowControl w:val="0"/>
              <w:numPr>
                <w:ilvl w:val="0"/>
                <w:numId w:val="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消防逃生演练</w:t>
            </w:r>
          </w:p>
        </w:tc>
        <w:tc>
          <w:tcPr>
            <w:tcW w:w="2954" w:type="dxa"/>
            <w:vAlign w:val="center"/>
          </w:tcPr>
          <w:p>
            <w:pPr>
              <w:widowControl w:val="0"/>
              <w:numPr>
                <w:ilvl w:val="0"/>
                <w:numId w:val="7"/>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军事技能大比武</w:t>
            </w:r>
          </w:p>
          <w:p>
            <w:pPr>
              <w:widowControl w:val="0"/>
              <w:numPr>
                <w:ilvl w:val="0"/>
                <w:numId w:val="7"/>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相关类主题知识竞赛</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体育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10.保持身体健康能力</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1.体育俱乐部制</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2.运动会</w:t>
            </w:r>
          </w:p>
        </w:tc>
        <w:tc>
          <w:tcPr>
            <w:tcW w:w="3225" w:type="dxa"/>
            <w:vAlign w:val="center"/>
          </w:tcPr>
          <w:p>
            <w:pPr>
              <w:widowControl w:val="0"/>
              <w:numPr>
                <w:ilvl w:val="0"/>
                <w:numId w:val="8"/>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新生体检</w:t>
            </w:r>
          </w:p>
          <w:p>
            <w:pPr>
              <w:widowControl w:val="0"/>
              <w:numPr>
                <w:ilvl w:val="0"/>
                <w:numId w:val="8"/>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大学生医保购买组织</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2954" w:type="dxa"/>
            <w:vAlign w:val="center"/>
          </w:tcPr>
          <w:p>
            <w:pPr>
              <w:widowControl w:val="0"/>
              <w:numPr>
                <w:ilvl w:val="0"/>
                <w:numId w:val="9"/>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校园健康跑</w:t>
            </w:r>
          </w:p>
          <w:p>
            <w:pPr>
              <w:widowControl w:val="0"/>
              <w:numPr>
                <w:ilvl w:val="0"/>
                <w:numId w:val="9"/>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“为导而战”体育联赛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1-8</w:t>
            </w:r>
          </w:p>
        </w:tc>
        <w:tc>
          <w:tcPr>
            <w:tcW w:w="2023"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11.健康心理状态</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1.大学生心理健康课</w:t>
            </w: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1.新生心理健康普测</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2.心理咨询组织</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3.十类人员跟踪</w:t>
            </w: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1.“5.25”心理健康日</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2.心理剧展播比赛</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美育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12.人际交往能力</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1.思想道德修养与法律基础课</w:t>
            </w: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1.文明用语倡议</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2954"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1.“笑握者”计划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2、4、6</w:t>
            </w:r>
          </w:p>
        </w:tc>
        <w:tc>
          <w:tcPr>
            <w:tcW w:w="2023"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13.纪律意识</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1.军训</w:t>
            </w: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1.学生手册学习、考试</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2.征兵宣传与征兵组织服务</w:t>
            </w: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1.军人俱乐部</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2.省大学生军事技能大赛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智育</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劳育</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2、4、6</w:t>
            </w:r>
          </w:p>
        </w:tc>
        <w:tc>
          <w:tcPr>
            <w:tcW w:w="2023"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14.知识见识</w:t>
            </w:r>
          </w:p>
        </w:tc>
        <w:tc>
          <w:tcPr>
            <w:tcW w:w="2207" w:type="dxa"/>
            <w:vAlign w:val="center"/>
          </w:tcPr>
          <w:p>
            <w:pPr>
              <w:widowControl w:val="0"/>
              <w:numPr>
                <w:ilvl w:val="0"/>
                <w:numId w:val="1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公共选修课</w:t>
            </w:r>
          </w:p>
        </w:tc>
        <w:tc>
          <w:tcPr>
            <w:tcW w:w="3225" w:type="dxa"/>
            <w:vAlign w:val="center"/>
          </w:tcPr>
          <w:p>
            <w:pPr>
              <w:widowControl w:val="0"/>
              <w:numPr>
                <w:ilvl w:val="0"/>
                <w:numId w:val="11"/>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暑期社会实践</w:t>
            </w:r>
          </w:p>
          <w:p>
            <w:pPr>
              <w:widowControl w:val="0"/>
              <w:numPr>
                <w:ilvl w:val="0"/>
                <w:numId w:val="11"/>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交流生活动</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2954" w:type="dxa"/>
            <w:vAlign w:val="center"/>
          </w:tcPr>
          <w:p>
            <w:pPr>
              <w:widowControl w:val="0"/>
              <w:numPr>
                <w:ilvl w:val="0"/>
                <w:numId w:val="11"/>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博闻者计划</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美育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1、3、5、7</w:t>
            </w:r>
          </w:p>
        </w:tc>
        <w:tc>
          <w:tcPr>
            <w:tcW w:w="2023"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15.仁心爱心</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12"/>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急救知识普及（急救证）</w:t>
            </w:r>
          </w:p>
          <w:p>
            <w:pPr>
              <w:widowControl w:val="0"/>
              <w:numPr>
                <w:ilvl w:val="0"/>
                <w:numId w:val="12"/>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急救知识技能培训</w:t>
            </w: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1.志愿者服务</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2.献血活动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美育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2、4、6</w:t>
            </w:r>
          </w:p>
        </w:tc>
        <w:tc>
          <w:tcPr>
            <w:tcW w:w="2023"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16.审美能力</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1.美育学分选修课</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2.大学生艺术作品展</w:t>
            </w:r>
          </w:p>
        </w:tc>
        <w:tc>
          <w:tcPr>
            <w:tcW w:w="322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1.美育社团</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2.摄影大赛</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3.诗词大赛与诗词社团</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4.迎新晚会</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5.高雅艺术进校园活动</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6.毕业晚会</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7.其他专场文艺活动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智育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3、5</w:t>
            </w:r>
          </w:p>
        </w:tc>
        <w:tc>
          <w:tcPr>
            <w:tcW w:w="2023"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17.钻研的方法</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1.图书文献类检索选修课</w:t>
            </w:r>
          </w:p>
        </w:tc>
        <w:tc>
          <w:tcPr>
            <w:tcW w:w="322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1.撰写与发表论文</w:t>
            </w: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1.“我为学校提建议”主人翁活动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智育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5、6、7、8</w:t>
            </w:r>
          </w:p>
        </w:tc>
        <w:tc>
          <w:tcPr>
            <w:tcW w:w="2023"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18.规划能力</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1.职业生涯规划课</w:t>
            </w: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1.生涯规划咨询服务</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2954" w:type="dxa"/>
            <w:vAlign w:val="center"/>
          </w:tcPr>
          <w:p>
            <w:pPr>
              <w:widowControl w:val="0"/>
              <w:numPr>
                <w:ilvl w:val="0"/>
                <w:numId w:val="13"/>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职规讲座</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2.校省大学生职业生涯规划大赛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劳育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2、4、6</w:t>
            </w:r>
          </w:p>
        </w:tc>
        <w:tc>
          <w:tcPr>
            <w:tcW w:w="2023"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19.创新能力</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1.创业基础课</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2.大学生创新创业训练计划</w:t>
            </w:r>
          </w:p>
        </w:tc>
        <w:tc>
          <w:tcPr>
            <w:tcW w:w="3225" w:type="dxa"/>
            <w:vAlign w:val="center"/>
          </w:tcPr>
          <w:p>
            <w:pPr>
              <w:widowControl w:val="0"/>
              <w:numPr>
                <w:ilvl w:val="0"/>
                <w:numId w:val="14"/>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互联网+创新创业大赛</w:t>
            </w:r>
          </w:p>
          <w:p>
            <w:pPr>
              <w:widowControl w:val="0"/>
              <w:numPr>
                <w:ilvl w:val="0"/>
                <w:numId w:val="14"/>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创青春挑战杯创业大赛</w:t>
            </w:r>
          </w:p>
          <w:p>
            <w:pPr>
              <w:widowControl w:val="0"/>
              <w:numPr>
                <w:ilvl w:val="0"/>
                <w:numId w:val="14"/>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和职教杯创新创业大赛</w:t>
            </w:r>
          </w:p>
          <w:p>
            <w:pPr>
              <w:widowControl w:val="0"/>
              <w:numPr>
                <w:ilvl w:val="0"/>
                <w:numId w:val="14"/>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组建参与一个创业实践项目</w:t>
            </w:r>
          </w:p>
          <w:p>
            <w:pPr>
              <w:widowControl w:val="0"/>
              <w:numPr>
                <w:ilvl w:val="0"/>
                <w:numId w:val="14"/>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创新创业训练计划项目</w:t>
            </w:r>
          </w:p>
        </w:tc>
        <w:tc>
          <w:tcPr>
            <w:tcW w:w="2954"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1.FIT+三创园运营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美育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1、7、8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20.乐观精神</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1.心理咨询室建设</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2.心理咨询组织</w:t>
            </w: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美育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1、2、3、4</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21.团队精神</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1.班委会、学生会组建</w:t>
            </w:r>
          </w:p>
        </w:tc>
        <w:tc>
          <w:tcPr>
            <w:tcW w:w="2954" w:type="dxa"/>
            <w:vAlign w:val="center"/>
          </w:tcPr>
          <w:p>
            <w:pPr>
              <w:widowControl w:val="0"/>
              <w:numPr>
                <w:ilvl w:val="0"/>
                <w:numId w:val="15"/>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心理团训活动</w:t>
            </w:r>
          </w:p>
          <w:p>
            <w:pPr>
              <w:widowControl w:val="0"/>
              <w:numPr>
                <w:ilvl w:val="0"/>
                <w:numId w:val="15"/>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校级辩论赛</w:t>
            </w:r>
          </w:p>
          <w:p>
            <w:pPr>
              <w:widowControl w:val="0"/>
              <w:numPr>
                <w:ilvl w:val="0"/>
                <w:numId w:val="15"/>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海峡两岩校际辩论赛</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5、6、7、8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22.正确工作观</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1.生涯规划课</w:t>
            </w: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1.校园招聘会</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2.择业观主题教育</w:t>
            </w: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1.职业生涯规划讲座</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2.校友讲坛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智育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23.学习自觉性</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1.每学期学风建设</w:t>
            </w: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1.“每日阅读1小时”打卡活动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2、4、6</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24.社会公德</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16"/>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节能、节水、节电主题教育</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2954" w:type="dxa"/>
            <w:vAlign w:val="center"/>
          </w:tcPr>
          <w:p>
            <w:pPr>
              <w:widowControl w:val="0"/>
              <w:numPr>
                <w:ilvl w:val="0"/>
                <w:numId w:val="17"/>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地球日一小时熄灯活动</w:t>
            </w:r>
          </w:p>
          <w:p>
            <w:pPr>
              <w:widowControl w:val="0"/>
              <w:numPr>
                <w:ilvl w:val="0"/>
                <w:numId w:val="17"/>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“讲秩序”主题宣传活动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ind w:left="0" w:leftChars="0" w:firstLine="0" w:firstLineChars="0"/>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ind w:left="0" w:leftChars="0" w:firstLine="0" w:firstLineChars="0"/>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6</w:t>
            </w:r>
          </w:p>
        </w:tc>
        <w:tc>
          <w:tcPr>
            <w:tcW w:w="2023" w:type="dxa"/>
            <w:vAlign w:val="center"/>
          </w:tcPr>
          <w:p>
            <w:pPr>
              <w:widowControl w:val="0"/>
              <w:numPr>
                <w:ilvl w:val="0"/>
                <w:numId w:val="0"/>
              </w:numPr>
              <w:spacing w:line="240" w:lineRule="auto"/>
              <w:ind w:left="0" w:leftChars="0" w:firstLine="0" w:firstLineChars="0"/>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25.职业道德</w:t>
            </w:r>
          </w:p>
        </w:tc>
        <w:tc>
          <w:tcPr>
            <w:tcW w:w="2207" w:type="dxa"/>
            <w:vAlign w:val="center"/>
          </w:tcPr>
          <w:p>
            <w:pPr>
              <w:widowControl w:val="0"/>
              <w:numPr>
                <w:ilvl w:val="0"/>
                <w:numId w:val="0"/>
              </w:numPr>
              <w:spacing w:line="240" w:lineRule="auto"/>
              <w:ind w:left="0" w:leftChars="0" w:firstLine="0" w:firstLineChars="0"/>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1.就业指导课</w:t>
            </w: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1.职业道德教育</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2.毕业生就业质量跟踪</w:t>
            </w:r>
          </w:p>
          <w:p>
            <w:pPr>
              <w:widowControl w:val="0"/>
              <w:numPr>
                <w:ilvl w:val="0"/>
                <w:numId w:val="0"/>
              </w:numPr>
              <w:spacing w:line="240" w:lineRule="auto"/>
              <w:ind w:left="0" w:leftChars="0" w:firstLine="0" w:firstLineChars="0"/>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3.辅导员职业技能大赛</w:t>
            </w:r>
          </w:p>
        </w:tc>
        <w:tc>
          <w:tcPr>
            <w:tcW w:w="2954" w:type="dxa"/>
            <w:vAlign w:val="center"/>
          </w:tcPr>
          <w:p>
            <w:pPr>
              <w:widowControl w:val="0"/>
              <w:numPr>
                <w:ilvl w:val="0"/>
                <w:numId w:val="0"/>
              </w:numPr>
              <w:spacing w:line="240" w:lineRule="auto"/>
              <w:ind w:left="0" w:leftChars="0" w:firstLine="0" w:firstLineChars="0"/>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1.就业创业系列讲座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美育</w:t>
            </w:r>
          </w:p>
        </w:tc>
        <w:tc>
          <w:tcPr>
            <w:tcW w:w="127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1、2、4、6</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26.家庭美德</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1.我为父母煮顿饭</w:t>
            </w:r>
          </w:p>
          <w:p>
            <w:pPr>
              <w:widowControl w:val="0"/>
              <w:numPr>
                <w:ilvl w:val="0"/>
                <w:numId w:val="18"/>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返校前一张合影</w:t>
            </w:r>
          </w:p>
          <w:p>
            <w:pPr>
              <w:widowControl w:val="0"/>
              <w:numPr>
                <w:ilvl w:val="0"/>
                <w:numId w:val="18"/>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每周一次联络</w:t>
            </w:r>
          </w:p>
          <w:p>
            <w:pPr>
              <w:widowControl w:val="0"/>
              <w:numPr>
                <w:ilvl w:val="0"/>
                <w:numId w:val="18"/>
              </w:numPr>
              <w:spacing w:line="240" w:lineRule="auto"/>
              <w:ind w:left="0" w:leftChars="0" w:firstLine="0" w:firstLineChars="0"/>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生日当天一个电话</w:t>
            </w:r>
          </w:p>
          <w:p>
            <w:pPr>
              <w:widowControl w:val="0"/>
              <w:numPr>
                <w:ilvl w:val="0"/>
                <w:numId w:val="18"/>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朱子家训传颂</w:t>
            </w:r>
          </w:p>
          <w:p>
            <w:pPr>
              <w:widowControl w:val="0"/>
              <w:numPr>
                <w:ilvl w:val="0"/>
                <w:numId w:val="18"/>
              </w:numPr>
              <w:spacing w:line="240" w:lineRule="auto"/>
              <w:ind w:left="0" w:leftChars="0" w:firstLine="0" w:firstLineChars="0"/>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朱子歌曲合唱比赛</w:t>
            </w:r>
          </w:p>
          <w:p>
            <w:pPr>
              <w:widowControl w:val="0"/>
              <w:numPr>
                <w:ilvl w:val="0"/>
                <w:numId w:val="18"/>
              </w:numPr>
              <w:spacing w:line="240" w:lineRule="auto"/>
              <w:ind w:left="0" w:leftChars="0" w:firstLine="0" w:firstLineChars="0"/>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朱子主题绘画比赛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劳育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27.劳动能力</w:t>
            </w:r>
          </w:p>
        </w:tc>
        <w:tc>
          <w:tcPr>
            <w:tcW w:w="2207"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19"/>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校内生活实践</w:t>
            </w:r>
          </w:p>
          <w:p>
            <w:pPr>
              <w:widowControl w:val="0"/>
              <w:numPr>
                <w:ilvl w:val="0"/>
                <w:numId w:val="19"/>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社会体验实践</w:t>
            </w:r>
          </w:p>
          <w:p>
            <w:pPr>
              <w:widowControl w:val="0"/>
              <w:numPr>
                <w:ilvl w:val="0"/>
                <w:numId w:val="19"/>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社会调查实践</w:t>
            </w:r>
          </w:p>
          <w:p>
            <w:pPr>
              <w:widowControl w:val="0"/>
              <w:numPr>
                <w:ilvl w:val="0"/>
                <w:numId w:val="19"/>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社团实践</w:t>
            </w:r>
          </w:p>
        </w:tc>
        <w:tc>
          <w:tcPr>
            <w:tcW w:w="2954"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1.爱校服务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28.诚信品质</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2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诚信考试主题教育</w:t>
            </w:r>
          </w:p>
          <w:p>
            <w:pPr>
              <w:widowControl w:val="0"/>
              <w:numPr>
                <w:ilvl w:val="0"/>
                <w:numId w:val="2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诚信档案制</w:t>
            </w:r>
          </w:p>
        </w:tc>
        <w:tc>
          <w:tcPr>
            <w:tcW w:w="2954" w:type="dxa"/>
            <w:vAlign w:val="center"/>
          </w:tcPr>
          <w:p>
            <w:pPr>
              <w:widowControl w:val="0"/>
              <w:numPr>
                <w:ilvl w:val="0"/>
                <w:numId w:val="21"/>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诚信承诺制活动</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德育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2、4、6、8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29.法治意识</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1.思想道德修养与法律基础课</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2.专业相关法律课程</w:t>
            </w:r>
          </w:p>
        </w:tc>
        <w:tc>
          <w:tcPr>
            <w:tcW w:w="322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1.普法活动</w:t>
            </w:r>
          </w:p>
        </w:tc>
        <w:tc>
          <w:tcPr>
            <w:tcW w:w="2954"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1.法治主题宣传活动</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2.宪法宣传主题教育</w:t>
            </w:r>
          </w:p>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3.法律基础知识竞赛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美育</w:t>
            </w:r>
          </w:p>
        </w:tc>
        <w:tc>
          <w:tcPr>
            <w:tcW w:w="127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2、4、6、8</w:t>
            </w:r>
          </w:p>
        </w:tc>
        <w:tc>
          <w:tcPr>
            <w:tcW w:w="2023"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30.科学精神</w:t>
            </w:r>
          </w:p>
        </w:tc>
        <w:tc>
          <w:tcPr>
            <w:tcW w:w="2207" w:type="dxa"/>
            <w:vAlign w:val="center"/>
          </w:tcPr>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c>
          <w:tcPr>
            <w:tcW w:w="3225" w:type="dxa"/>
            <w:vAlign w:val="center"/>
          </w:tcPr>
          <w:p>
            <w:pPr>
              <w:widowControl w:val="0"/>
              <w:numPr>
                <w:ilvl w:val="0"/>
                <w:numId w:val="0"/>
              </w:numPr>
              <w:spacing w:line="240" w:lineRule="auto"/>
              <w:jc w:val="both"/>
              <w:rPr>
                <w:rFonts w:hint="default"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1.大学生科研创新与研究 （专利）</w:t>
            </w:r>
          </w:p>
        </w:tc>
        <w:tc>
          <w:tcPr>
            <w:tcW w:w="2954" w:type="dxa"/>
            <w:vAlign w:val="center"/>
          </w:tcPr>
          <w:p>
            <w:pPr>
              <w:widowControl w:val="0"/>
              <w:numPr>
                <w:ilvl w:val="0"/>
                <w:numId w:val="22"/>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r>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t>科技文化节</w:t>
            </w:r>
          </w:p>
          <w:p>
            <w:pPr>
              <w:widowControl w:val="0"/>
              <w:numPr>
                <w:ilvl w:val="0"/>
                <w:numId w:val="0"/>
              </w:numPr>
              <w:spacing w:line="240" w:lineRule="auto"/>
              <w:jc w:val="both"/>
              <w:rPr>
                <w:rFonts w:hint="eastAsia" w:ascii="仿宋_GB2312" w:hAnsi="仿宋_GB2312" w:eastAsia="仿宋_GB2312" w:cs="仿宋_GB2312"/>
                <w:color w:val="auto"/>
                <w:spacing w:val="15"/>
                <w:kern w:val="0"/>
                <w:sz w:val="24"/>
                <w:szCs w:val="24"/>
                <w:highlight w:val="none"/>
                <w:shd w:val="clear" w:fill="FFFFFF"/>
                <w:vertAlign w:val="baseline"/>
                <w:lang w:val="en-US" w:eastAsia="zh-CN" w:bidi="ar"/>
              </w:rPr>
            </w:pPr>
          </w:p>
        </w:tc>
      </w:tr>
    </w:tbl>
    <w:p>
      <w:pPr>
        <w:widowControl w:val="0"/>
        <w:numPr>
          <w:ilvl w:val="0"/>
          <w:numId w:val="0"/>
        </w:numPr>
        <w:spacing w:line="580" w:lineRule="exact"/>
        <w:ind w:firstLine="680" w:firstLineChars="200"/>
        <w:jc w:val="both"/>
        <w:rPr>
          <w:rFonts w:hint="default" w:ascii="仿宋_GB2312" w:hAnsi="仿宋_GB2312" w:eastAsia="仿宋_GB2312" w:cs="仿宋_GB2312"/>
          <w:color w:val="auto"/>
          <w:spacing w:val="15"/>
          <w:kern w:val="0"/>
          <w:sz w:val="31"/>
          <w:szCs w:val="31"/>
          <w:highlight w:val="none"/>
          <w:shd w:val="clear" w:fill="FFFFFF"/>
          <w:lang w:val="en-US" w:eastAsia="zh-CN" w:bidi="ar"/>
        </w:rPr>
        <w:sectPr>
          <w:pgSz w:w="16838" w:h="11906" w:orient="landscape"/>
          <w:pgMar w:top="1800" w:right="1440" w:bottom="1800" w:left="1440" w:header="851" w:footer="992" w:gutter="0"/>
          <w:cols w:space="720" w:num="1"/>
          <w:docGrid w:type="lines" w:linePitch="312" w:charSpace="0"/>
        </w:sectPr>
      </w:pPr>
      <w:r>
        <w:rPr>
          <w:rFonts w:hint="eastAsia" w:ascii="仿宋_GB2312" w:hAnsi="仿宋_GB2312" w:eastAsia="仿宋_GB2312" w:cs="仿宋_GB2312"/>
          <w:color w:val="auto"/>
          <w:spacing w:val="15"/>
          <w:kern w:val="0"/>
          <w:sz w:val="31"/>
          <w:szCs w:val="31"/>
          <w:highlight w:val="none"/>
          <w:shd w:val="clear" w:fill="FFFFFF"/>
          <w:lang w:val="en-US" w:eastAsia="zh-CN" w:bidi="ar"/>
        </w:rPr>
        <w:t>备注：主要工作与活动，根据实际视情调整充实。</w:t>
      </w: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p>
      <w:pPr>
        <w:widowControl w:val="0"/>
        <w:numPr>
          <w:ilvl w:val="0"/>
          <w:numId w:val="0"/>
        </w:numPr>
        <w:spacing w:line="580" w:lineRule="exact"/>
        <w:jc w:val="both"/>
        <w:rPr>
          <w:rStyle w:val="8"/>
          <w:rFonts w:hint="eastAsia" w:ascii="楷体_gb2312" w:hAnsi="楷体_gb2312" w:eastAsia="楷体_gb2312" w:cs="楷体_gb2312"/>
          <w:color w:val="auto"/>
          <w:spacing w:val="15"/>
          <w:kern w:val="0"/>
          <w:sz w:val="31"/>
          <w:szCs w:val="31"/>
          <w:highlight w:val="none"/>
          <w:shd w:val="clear" w:fill="FFFFFF"/>
          <w:lang w:val="en-US" w:eastAsia="zh-CN" w:bidi="ar"/>
        </w:rPr>
      </w:pPr>
    </w:p>
    <w:tbl>
      <w:tblPr>
        <w:tblStyle w:val="5"/>
        <w:tblpPr w:leftFromText="180" w:rightFromText="180" w:vertAnchor="text" w:horzAnchor="page" w:tblpX="1022" w:tblpY="267"/>
        <w:tblW w:w="0" w:type="auto"/>
        <w:tblInd w:w="0" w:type="dxa"/>
        <w:tblBorders>
          <w:top w:val="none" w:color="auto" w:sz="0"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9765"/>
      </w:tblGrid>
      <w:tr>
        <w:tblPrEx>
          <w:tblBorders>
            <w:top w:val="none" w:color="auto" w:sz="0" w:space="0"/>
            <w:left w:val="none" w:color="auto" w:sz="0" w:space="0"/>
            <w:bottom w:val="single" w:color="auto" w:sz="12" w:space="0"/>
            <w:right w:val="none" w:color="auto" w:sz="0" w:space="0"/>
            <w:insideH w:val="single" w:color="auto" w:sz="12" w:space="0"/>
            <w:insideV w:val="single" w:color="auto" w:sz="4" w:space="0"/>
          </w:tblBorders>
        </w:tblPrEx>
        <w:tc>
          <w:tcPr>
            <w:tcW w:w="9765" w:type="dxa"/>
            <w:tcBorders>
              <w:top w:val="single" w:color="auto" w:sz="8" w:space="0"/>
              <w:left w:val="nil"/>
              <w:bottom w:val="single" w:color="auto" w:sz="12" w:space="0"/>
              <w:right w:val="nil"/>
            </w:tcBorders>
            <w:noWrap w:val="0"/>
            <w:vAlign w:val="top"/>
          </w:tcPr>
          <w:p>
            <w:pPr>
              <w:tabs>
                <w:tab w:val="left" w:pos="7560"/>
              </w:tabs>
              <w:spacing w:line="640" w:lineRule="exact"/>
              <w:ind w:firstLine="140" w:firstLineChars="50"/>
              <w:rPr>
                <w:rFonts w:ascii="仿宋_GB2312" w:eastAsia="仿宋_GB2312"/>
                <w:color w:val="auto"/>
                <w:sz w:val="28"/>
                <w:szCs w:val="28"/>
                <w:highlight w:val="none"/>
              </w:rPr>
            </w:pPr>
            <w:r>
              <w:rPr>
                <w:rFonts w:hint="eastAsia" w:ascii="仿宋_GB2312" w:eastAsia="仿宋_GB2312"/>
                <w:color w:val="auto"/>
                <w:sz w:val="28"/>
                <w:szCs w:val="28"/>
                <w:highlight w:val="none"/>
              </w:rPr>
              <w:t>中共福州理工学院委员会办公室　　　　           20</w:t>
            </w:r>
            <w:r>
              <w:rPr>
                <w:rFonts w:hint="eastAsia" w:ascii="仿宋_GB2312" w:eastAsia="仿宋_GB2312"/>
                <w:color w:val="auto"/>
                <w:sz w:val="28"/>
                <w:szCs w:val="28"/>
                <w:highlight w:val="none"/>
                <w:lang w:val="en-US" w:eastAsia="zh-CN"/>
              </w:rPr>
              <w:t>20</w:t>
            </w:r>
            <w:r>
              <w:rPr>
                <w:rFonts w:hint="eastAsia" w:ascii="仿宋_GB2312" w:eastAsia="仿宋_GB2312"/>
                <w:color w:val="auto"/>
                <w:sz w:val="28"/>
                <w:szCs w:val="28"/>
                <w:highlight w:val="none"/>
              </w:rPr>
              <w:t>年</w:t>
            </w:r>
            <w:r>
              <w:rPr>
                <w:rFonts w:hint="eastAsia" w:ascii="仿宋_GB2312" w:eastAsia="仿宋_GB2312"/>
                <w:color w:val="auto"/>
                <w:spacing w:val="-6"/>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pacing w:val="-6"/>
                <w:sz w:val="28"/>
                <w:szCs w:val="28"/>
                <w:highlight w:val="none"/>
                <w:lang w:val="en-US" w:eastAsia="zh-CN"/>
              </w:rPr>
              <w:t>7</w:t>
            </w:r>
            <w:r>
              <w:rPr>
                <w:rFonts w:hint="eastAsia" w:ascii="仿宋_GB2312" w:eastAsia="仿宋_GB2312"/>
                <w:color w:val="auto"/>
                <w:sz w:val="28"/>
                <w:szCs w:val="28"/>
                <w:highlight w:val="none"/>
              </w:rPr>
              <w:t xml:space="preserve">日印发   </w:t>
            </w:r>
          </w:p>
        </w:tc>
      </w:tr>
    </w:tbl>
    <w:p>
      <w:pPr>
        <w:spacing w:line="240" w:lineRule="auto"/>
        <w:jc w:val="both"/>
        <w:rPr>
          <w:color w:val="auto"/>
          <w:highlight w:val="none"/>
        </w:rPr>
      </w:pPr>
    </w:p>
    <w:p>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64D96"/>
    <w:multiLevelType w:val="singleLevel"/>
    <w:tmpl w:val="8CA64D96"/>
    <w:lvl w:ilvl="0" w:tentative="0">
      <w:start w:val="1"/>
      <w:numFmt w:val="decimal"/>
      <w:lvlText w:val="%1."/>
      <w:lvlJc w:val="left"/>
      <w:pPr>
        <w:tabs>
          <w:tab w:val="left" w:pos="312"/>
        </w:tabs>
      </w:pPr>
    </w:lvl>
  </w:abstractNum>
  <w:abstractNum w:abstractNumId="1">
    <w:nsid w:val="8D671701"/>
    <w:multiLevelType w:val="singleLevel"/>
    <w:tmpl w:val="8D671701"/>
    <w:lvl w:ilvl="0" w:tentative="0">
      <w:start w:val="1"/>
      <w:numFmt w:val="decimal"/>
      <w:lvlText w:val="%1."/>
      <w:lvlJc w:val="left"/>
      <w:pPr>
        <w:tabs>
          <w:tab w:val="left" w:pos="312"/>
        </w:tabs>
      </w:pPr>
    </w:lvl>
  </w:abstractNum>
  <w:abstractNum w:abstractNumId="2">
    <w:nsid w:val="93B5370A"/>
    <w:multiLevelType w:val="singleLevel"/>
    <w:tmpl w:val="93B5370A"/>
    <w:lvl w:ilvl="0" w:tentative="0">
      <w:start w:val="1"/>
      <w:numFmt w:val="decimal"/>
      <w:lvlText w:val="%1."/>
      <w:lvlJc w:val="left"/>
      <w:pPr>
        <w:tabs>
          <w:tab w:val="left" w:pos="312"/>
        </w:tabs>
      </w:pPr>
    </w:lvl>
  </w:abstractNum>
  <w:abstractNum w:abstractNumId="3">
    <w:nsid w:val="A161A442"/>
    <w:multiLevelType w:val="singleLevel"/>
    <w:tmpl w:val="A161A442"/>
    <w:lvl w:ilvl="0" w:tentative="0">
      <w:start w:val="1"/>
      <w:numFmt w:val="decimal"/>
      <w:lvlText w:val="%1."/>
      <w:lvlJc w:val="left"/>
      <w:pPr>
        <w:tabs>
          <w:tab w:val="left" w:pos="312"/>
        </w:tabs>
      </w:pPr>
    </w:lvl>
  </w:abstractNum>
  <w:abstractNum w:abstractNumId="4">
    <w:nsid w:val="B0B56393"/>
    <w:multiLevelType w:val="singleLevel"/>
    <w:tmpl w:val="B0B56393"/>
    <w:lvl w:ilvl="0" w:tentative="0">
      <w:start w:val="1"/>
      <w:numFmt w:val="decimal"/>
      <w:lvlText w:val="%1."/>
      <w:lvlJc w:val="left"/>
      <w:pPr>
        <w:tabs>
          <w:tab w:val="left" w:pos="312"/>
        </w:tabs>
      </w:pPr>
    </w:lvl>
  </w:abstractNum>
  <w:abstractNum w:abstractNumId="5">
    <w:nsid w:val="BACDC900"/>
    <w:multiLevelType w:val="singleLevel"/>
    <w:tmpl w:val="BACDC900"/>
    <w:lvl w:ilvl="0" w:tentative="0">
      <w:start w:val="1"/>
      <w:numFmt w:val="decimal"/>
      <w:lvlText w:val="%1."/>
      <w:lvlJc w:val="left"/>
      <w:pPr>
        <w:tabs>
          <w:tab w:val="left" w:pos="312"/>
        </w:tabs>
      </w:pPr>
    </w:lvl>
  </w:abstractNum>
  <w:abstractNum w:abstractNumId="6">
    <w:nsid w:val="D89F9E18"/>
    <w:multiLevelType w:val="singleLevel"/>
    <w:tmpl w:val="D89F9E18"/>
    <w:lvl w:ilvl="0" w:tentative="0">
      <w:start w:val="1"/>
      <w:numFmt w:val="decimal"/>
      <w:lvlText w:val="%1."/>
      <w:lvlJc w:val="left"/>
      <w:pPr>
        <w:tabs>
          <w:tab w:val="left" w:pos="312"/>
        </w:tabs>
      </w:pPr>
    </w:lvl>
  </w:abstractNum>
  <w:abstractNum w:abstractNumId="7">
    <w:nsid w:val="ECA9B5AD"/>
    <w:multiLevelType w:val="singleLevel"/>
    <w:tmpl w:val="ECA9B5AD"/>
    <w:lvl w:ilvl="0" w:tentative="0">
      <w:start w:val="1"/>
      <w:numFmt w:val="decimal"/>
      <w:lvlText w:val="%1."/>
      <w:lvlJc w:val="left"/>
      <w:pPr>
        <w:tabs>
          <w:tab w:val="left" w:pos="312"/>
        </w:tabs>
      </w:pPr>
    </w:lvl>
  </w:abstractNum>
  <w:abstractNum w:abstractNumId="8">
    <w:nsid w:val="F39D4B3E"/>
    <w:multiLevelType w:val="singleLevel"/>
    <w:tmpl w:val="F39D4B3E"/>
    <w:lvl w:ilvl="0" w:tentative="0">
      <w:start w:val="1"/>
      <w:numFmt w:val="decimal"/>
      <w:lvlText w:val="%1."/>
      <w:lvlJc w:val="left"/>
      <w:pPr>
        <w:tabs>
          <w:tab w:val="left" w:pos="312"/>
        </w:tabs>
      </w:pPr>
    </w:lvl>
  </w:abstractNum>
  <w:abstractNum w:abstractNumId="9">
    <w:nsid w:val="FAD1DC08"/>
    <w:multiLevelType w:val="singleLevel"/>
    <w:tmpl w:val="FAD1DC08"/>
    <w:lvl w:ilvl="0" w:tentative="0">
      <w:start w:val="1"/>
      <w:numFmt w:val="decimal"/>
      <w:lvlText w:val="%1."/>
      <w:lvlJc w:val="left"/>
      <w:pPr>
        <w:tabs>
          <w:tab w:val="left" w:pos="312"/>
        </w:tabs>
      </w:pPr>
    </w:lvl>
  </w:abstractNum>
  <w:abstractNum w:abstractNumId="10">
    <w:nsid w:val="0263D137"/>
    <w:multiLevelType w:val="singleLevel"/>
    <w:tmpl w:val="0263D137"/>
    <w:lvl w:ilvl="0" w:tentative="0">
      <w:start w:val="1"/>
      <w:numFmt w:val="decimal"/>
      <w:lvlText w:val="%1."/>
      <w:lvlJc w:val="left"/>
      <w:pPr>
        <w:tabs>
          <w:tab w:val="left" w:pos="312"/>
        </w:tabs>
      </w:pPr>
    </w:lvl>
  </w:abstractNum>
  <w:abstractNum w:abstractNumId="11">
    <w:nsid w:val="0AA65340"/>
    <w:multiLevelType w:val="singleLevel"/>
    <w:tmpl w:val="0AA65340"/>
    <w:lvl w:ilvl="0" w:tentative="0">
      <w:start w:val="1"/>
      <w:numFmt w:val="decimal"/>
      <w:lvlText w:val="%1."/>
      <w:lvlJc w:val="left"/>
      <w:pPr>
        <w:tabs>
          <w:tab w:val="left" w:pos="312"/>
        </w:tabs>
      </w:pPr>
    </w:lvl>
  </w:abstractNum>
  <w:abstractNum w:abstractNumId="12">
    <w:nsid w:val="23E9D4FC"/>
    <w:multiLevelType w:val="singleLevel"/>
    <w:tmpl w:val="23E9D4FC"/>
    <w:lvl w:ilvl="0" w:tentative="0">
      <w:start w:val="1"/>
      <w:numFmt w:val="decimal"/>
      <w:lvlText w:val="%1."/>
      <w:lvlJc w:val="left"/>
      <w:pPr>
        <w:tabs>
          <w:tab w:val="left" w:pos="312"/>
        </w:tabs>
      </w:pPr>
    </w:lvl>
  </w:abstractNum>
  <w:abstractNum w:abstractNumId="13">
    <w:nsid w:val="251CFB30"/>
    <w:multiLevelType w:val="singleLevel"/>
    <w:tmpl w:val="251CFB30"/>
    <w:lvl w:ilvl="0" w:tentative="0">
      <w:start w:val="1"/>
      <w:numFmt w:val="decimal"/>
      <w:lvlText w:val="%1."/>
      <w:lvlJc w:val="left"/>
      <w:pPr>
        <w:tabs>
          <w:tab w:val="left" w:pos="312"/>
        </w:tabs>
      </w:pPr>
    </w:lvl>
  </w:abstractNum>
  <w:abstractNum w:abstractNumId="14">
    <w:nsid w:val="26649D3F"/>
    <w:multiLevelType w:val="singleLevel"/>
    <w:tmpl w:val="26649D3F"/>
    <w:lvl w:ilvl="0" w:tentative="0">
      <w:start w:val="1"/>
      <w:numFmt w:val="decimal"/>
      <w:lvlText w:val="%1."/>
      <w:lvlJc w:val="left"/>
      <w:pPr>
        <w:tabs>
          <w:tab w:val="left" w:pos="312"/>
        </w:tabs>
      </w:pPr>
    </w:lvl>
  </w:abstractNum>
  <w:abstractNum w:abstractNumId="15">
    <w:nsid w:val="2945F345"/>
    <w:multiLevelType w:val="singleLevel"/>
    <w:tmpl w:val="2945F345"/>
    <w:lvl w:ilvl="0" w:tentative="0">
      <w:start w:val="1"/>
      <w:numFmt w:val="decimal"/>
      <w:lvlText w:val="%1."/>
      <w:lvlJc w:val="left"/>
      <w:pPr>
        <w:tabs>
          <w:tab w:val="left" w:pos="312"/>
        </w:tabs>
      </w:pPr>
    </w:lvl>
  </w:abstractNum>
  <w:abstractNum w:abstractNumId="16">
    <w:nsid w:val="2DC816B9"/>
    <w:multiLevelType w:val="singleLevel"/>
    <w:tmpl w:val="2DC816B9"/>
    <w:lvl w:ilvl="0" w:tentative="0">
      <w:start w:val="1"/>
      <w:numFmt w:val="decimal"/>
      <w:lvlText w:val="%1."/>
      <w:lvlJc w:val="left"/>
      <w:pPr>
        <w:tabs>
          <w:tab w:val="left" w:pos="312"/>
        </w:tabs>
      </w:pPr>
    </w:lvl>
  </w:abstractNum>
  <w:abstractNum w:abstractNumId="17">
    <w:nsid w:val="3F5EEDFC"/>
    <w:multiLevelType w:val="singleLevel"/>
    <w:tmpl w:val="3F5EEDFC"/>
    <w:lvl w:ilvl="0" w:tentative="0">
      <w:start w:val="1"/>
      <w:numFmt w:val="decimal"/>
      <w:lvlText w:val="%1."/>
      <w:lvlJc w:val="left"/>
      <w:pPr>
        <w:tabs>
          <w:tab w:val="left" w:pos="312"/>
        </w:tabs>
      </w:pPr>
    </w:lvl>
  </w:abstractNum>
  <w:abstractNum w:abstractNumId="18">
    <w:nsid w:val="541FBCA5"/>
    <w:multiLevelType w:val="singleLevel"/>
    <w:tmpl w:val="541FBCA5"/>
    <w:lvl w:ilvl="0" w:tentative="0">
      <w:start w:val="1"/>
      <w:numFmt w:val="decimal"/>
      <w:lvlText w:val="%1."/>
      <w:lvlJc w:val="left"/>
      <w:pPr>
        <w:tabs>
          <w:tab w:val="left" w:pos="312"/>
        </w:tabs>
      </w:pPr>
    </w:lvl>
  </w:abstractNum>
  <w:abstractNum w:abstractNumId="19">
    <w:nsid w:val="599013B8"/>
    <w:multiLevelType w:val="singleLevel"/>
    <w:tmpl w:val="599013B8"/>
    <w:lvl w:ilvl="0" w:tentative="0">
      <w:start w:val="1"/>
      <w:numFmt w:val="decimal"/>
      <w:lvlText w:val="%1."/>
      <w:lvlJc w:val="left"/>
      <w:pPr>
        <w:tabs>
          <w:tab w:val="left" w:pos="312"/>
        </w:tabs>
      </w:pPr>
    </w:lvl>
  </w:abstractNum>
  <w:abstractNum w:abstractNumId="20">
    <w:nsid w:val="59B0574B"/>
    <w:multiLevelType w:val="singleLevel"/>
    <w:tmpl w:val="59B0574B"/>
    <w:lvl w:ilvl="0" w:tentative="0">
      <w:start w:val="1"/>
      <w:numFmt w:val="decimal"/>
      <w:lvlText w:val="%1."/>
      <w:lvlJc w:val="left"/>
      <w:pPr>
        <w:tabs>
          <w:tab w:val="left" w:pos="312"/>
        </w:tabs>
      </w:pPr>
    </w:lvl>
  </w:abstractNum>
  <w:abstractNum w:abstractNumId="21">
    <w:nsid w:val="7D828FAD"/>
    <w:multiLevelType w:val="singleLevel"/>
    <w:tmpl w:val="7D828FAD"/>
    <w:lvl w:ilvl="0" w:tentative="0">
      <w:start w:val="1"/>
      <w:numFmt w:val="decimal"/>
      <w:lvlText w:val="%1."/>
      <w:lvlJc w:val="left"/>
      <w:pPr>
        <w:tabs>
          <w:tab w:val="left" w:pos="312"/>
        </w:tabs>
      </w:pPr>
    </w:lvl>
  </w:abstractNum>
  <w:num w:numId="1">
    <w:abstractNumId w:val="9"/>
  </w:num>
  <w:num w:numId="2">
    <w:abstractNumId w:val="11"/>
  </w:num>
  <w:num w:numId="3">
    <w:abstractNumId w:val="12"/>
  </w:num>
  <w:num w:numId="4">
    <w:abstractNumId w:val="5"/>
  </w:num>
  <w:num w:numId="5">
    <w:abstractNumId w:val="19"/>
  </w:num>
  <w:num w:numId="6">
    <w:abstractNumId w:val="20"/>
  </w:num>
  <w:num w:numId="7">
    <w:abstractNumId w:val="0"/>
  </w:num>
  <w:num w:numId="8">
    <w:abstractNumId w:val="6"/>
  </w:num>
  <w:num w:numId="9">
    <w:abstractNumId w:val="10"/>
  </w:num>
  <w:num w:numId="10">
    <w:abstractNumId w:val="7"/>
  </w:num>
  <w:num w:numId="11">
    <w:abstractNumId w:val="17"/>
  </w:num>
  <w:num w:numId="12">
    <w:abstractNumId w:val="15"/>
  </w:num>
  <w:num w:numId="13">
    <w:abstractNumId w:val="1"/>
  </w:num>
  <w:num w:numId="14">
    <w:abstractNumId w:val="2"/>
  </w:num>
  <w:num w:numId="15">
    <w:abstractNumId w:val="16"/>
  </w:num>
  <w:num w:numId="16">
    <w:abstractNumId w:val="3"/>
  </w:num>
  <w:num w:numId="17">
    <w:abstractNumId w:val="8"/>
  </w:num>
  <w:num w:numId="18">
    <w:abstractNumId w:val="21"/>
  </w:num>
  <w:num w:numId="19">
    <w:abstractNumId w:val="14"/>
  </w:num>
  <w:num w:numId="20">
    <w:abstractNumId w:val="4"/>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E5782"/>
    <w:rsid w:val="022E34D3"/>
    <w:rsid w:val="025E049C"/>
    <w:rsid w:val="02B46C58"/>
    <w:rsid w:val="02F26CDD"/>
    <w:rsid w:val="03192833"/>
    <w:rsid w:val="03316D15"/>
    <w:rsid w:val="038554B6"/>
    <w:rsid w:val="03CC3C35"/>
    <w:rsid w:val="046E3C38"/>
    <w:rsid w:val="0544324E"/>
    <w:rsid w:val="05AB0002"/>
    <w:rsid w:val="05EF6793"/>
    <w:rsid w:val="063D4C7C"/>
    <w:rsid w:val="06595C8E"/>
    <w:rsid w:val="065E12B0"/>
    <w:rsid w:val="0735349C"/>
    <w:rsid w:val="075815AF"/>
    <w:rsid w:val="07691BE7"/>
    <w:rsid w:val="087A7C0D"/>
    <w:rsid w:val="090F7A51"/>
    <w:rsid w:val="09FE27AD"/>
    <w:rsid w:val="0A2B35D9"/>
    <w:rsid w:val="0BA762B4"/>
    <w:rsid w:val="0C33152E"/>
    <w:rsid w:val="0C421843"/>
    <w:rsid w:val="0CE92A4A"/>
    <w:rsid w:val="0E062343"/>
    <w:rsid w:val="0E0D13B7"/>
    <w:rsid w:val="0F5533E0"/>
    <w:rsid w:val="0F675944"/>
    <w:rsid w:val="0F9248DF"/>
    <w:rsid w:val="11514BBC"/>
    <w:rsid w:val="11DC2404"/>
    <w:rsid w:val="12231B3B"/>
    <w:rsid w:val="128B07C1"/>
    <w:rsid w:val="12FF5ABF"/>
    <w:rsid w:val="13727AF7"/>
    <w:rsid w:val="13C11347"/>
    <w:rsid w:val="14902A6B"/>
    <w:rsid w:val="14AC02AD"/>
    <w:rsid w:val="15C0720E"/>
    <w:rsid w:val="160217D8"/>
    <w:rsid w:val="163B6D29"/>
    <w:rsid w:val="16725E28"/>
    <w:rsid w:val="169740B8"/>
    <w:rsid w:val="18094265"/>
    <w:rsid w:val="185051C7"/>
    <w:rsid w:val="19202E07"/>
    <w:rsid w:val="1B3E1C9A"/>
    <w:rsid w:val="1BD86654"/>
    <w:rsid w:val="1CA373A2"/>
    <w:rsid w:val="1CE67B1C"/>
    <w:rsid w:val="1D2926BF"/>
    <w:rsid w:val="1D7763D2"/>
    <w:rsid w:val="1D9E6ABC"/>
    <w:rsid w:val="1E0D0A1F"/>
    <w:rsid w:val="1EF822E1"/>
    <w:rsid w:val="20910573"/>
    <w:rsid w:val="20FD0F3C"/>
    <w:rsid w:val="212131D3"/>
    <w:rsid w:val="22115AFF"/>
    <w:rsid w:val="223115F0"/>
    <w:rsid w:val="226F5D22"/>
    <w:rsid w:val="230E1058"/>
    <w:rsid w:val="23BD675A"/>
    <w:rsid w:val="240615AB"/>
    <w:rsid w:val="24C82331"/>
    <w:rsid w:val="251B6B37"/>
    <w:rsid w:val="25275395"/>
    <w:rsid w:val="25A11DCD"/>
    <w:rsid w:val="25F1697C"/>
    <w:rsid w:val="26D07EEF"/>
    <w:rsid w:val="26E40A60"/>
    <w:rsid w:val="26F91ED3"/>
    <w:rsid w:val="2781501A"/>
    <w:rsid w:val="28772A87"/>
    <w:rsid w:val="28797F84"/>
    <w:rsid w:val="28ED056F"/>
    <w:rsid w:val="2BC368DA"/>
    <w:rsid w:val="2C1D1539"/>
    <w:rsid w:val="2C9010F9"/>
    <w:rsid w:val="2D155ADA"/>
    <w:rsid w:val="2D1A68E2"/>
    <w:rsid w:val="2D6648AB"/>
    <w:rsid w:val="2EF348BB"/>
    <w:rsid w:val="2F015E5D"/>
    <w:rsid w:val="2F443B63"/>
    <w:rsid w:val="2F9768A9"/>
    <w:rsid w:val="30F818A3"/>
    <w:rsid w:val="31AC2321"/>
    <w:rsid w:val="32662675"/>
    <w:rsid w:val="32E26F21"/>
    <w:rsid w:val="3380246E"/>
    <w:rsid w:val="345B5D2E"/>
    <w:rsid w:val="34F06F74"/>
    <w:rsid w:val="35E42867"/>
    <w:rsid w:val="35F63933"/>
    <w:rsid w:val="36137632"/>
    <w:rsid w:val="36480025"/>
    <w:rsid w:val="364F3D38"/>
    <w:rsid w:val="366F2990"/>
    <w:rsid w:val="3694422C"/>
    <w:rsid w:val="36FC54F3"/>
    <w:rsid w:val="38B255DF"/>
    <w:rsid w:val="3B186E51"/>
    <w:rsid w:val="3BAB04F2"/>
    <w:rsid w:val="3C096B80"/>
    <w:rsid w:val="3C627D57"/>
    <w:rsid w:val="3CA91D22"/>
    <w:rsid w:val="3D175FE4"/>
    <w:rsid w:val="3DDA6759"/>
    <w:rsid w:val="3E82769C"/>
    <w:rsid w:val="3F5D062B"/>
    <w:rsid w:val="3F7815A1"/>
    <w:rsid w:val="3F872200"/>
    <w:rsid w:val="3F891986"/>
    <w:rsid w:val="40AA3289"/>
    <w:rsid w:val="40E43AE2"/>
    <w:rsid w:val="41080A2D"/>
    <w:rsid w:val="417E2C99"/>
    <w:rsid w:val="41E9194F"/>
    <w:rsid w:val="42C04DE5"/>
    <w:rsid w:val="42F5158A"/>
    <w:rsid w:val="436853D5"/>
    <w:rsid w:val="448A5881"/>
    <w:rsid w:val="44F3406E"/>
    <w:rsid w:val="44F84F3C"/>
    <w:rsid w:val="45497ABD"/>
    <w:rsid w:val="459E4FF1"/>
    <w:rsid w:val="45C72796"/>
    <w:rsid w:val="45FC5CB1"/>
    <w:rsid w:val="465208C9"/>
    <w:rsid w:val="46792D10"/>
    <w:rsid w:val="47300352"/>
    <w:rsid w:val="47457CC4"/>
    <w:rsid w:val="47C07CD1"/>
    <w:rsid w:val="48EC5D85"/>
    <w:rsid w:val="490E5782"/>
    <w:rsid w:val="493C63F3"/>
    <w:rsid w:val="49551168"/>
    <w:rsid w:val="49C03DE0"/>
    <w:rsid w:val="49D44F12"/>
    <w:rsid w:val="4A7D6F43"/>
    <w:rsid w:val="4AAB18B8"/>
    <w:rsid w:val="4AEF46F3"/>
    <w:rsid w:val="4B874D37"/>
    <w:rsid w:val="4BB913C7"/>
    <w:rsid w:val="4C56320E"/>
    <w:rsid w:val="4DA93309"/>
    <w:rsid w:val="4DBC562C"/>
    <w:rsid w:val="4E6242D3"/>
    <w:rsid w:val="4EA07CDF"/>
    <w:rsid w:val="4EDE5E73"/>
    <w:rsid w:val="4EFB3696"/>
    <w:rsid w:val="4FC81EE6"/>
    <w:rsid w:val="50711127"/>
    <w:rsid w:val="50897679"/>
    <w:rsid w:val="514A3900"/>
    <w:rsid w:val="517C6DD1"/>
    <w:rsid w:val="51CC45ED"/>
    <w:rsid w:val="525B1C1C"/>
    <w:rsid w:val="53CC3B93"/>
    <w:rsid w:val="53DE1710"/>
    <w:rsid w:val="547F2BA5"/>
    <w:rsid w:val="549A0A75"/>
    <w:rsid w:val="551C16A8"/>
    <w:rsid w:val="55232941"/>
    <w:rsid w:val="55A92511"/>
    <w:rsid w:val="55B96A79"/>
    <w:rsid w:val="560925C1"/>
    <w:rsid w:val="566E5AC1"/>
    <w:rsid w:val="572837F7"/>
    <w:rsid w:val="58521376"/>
    <w:rsid w:val="58577BEE"/>
    <w:rsid w:val="58595766"/>
    <w:rsid w:val="59277ED6"/>
    <w:rsid w:val="59F71CD5"/>
    <w:rsid w:val="5A8114DC"/>
    <w:rsid w:val="5BCA3BE0"/>
    <w:rsid w:val="5C03771F"/>
    <w:rsid w:val="5D12454F"/>
    <w:rsid w:val="5D193E9A"/>
    <w:rsid w:val="5E597A6C"/>
    <w:rsid w:val="5F28660A"/>
    <w:rsid w:val="5F3606A3"/>
    <w:rsid w:val="5FFC4DA2"/>
    <w:rsid w:val="61487879"/>
    <w:rsid w:val="615D2AE8"/>
    <w:rsid w:val="62073AC6"/>
    <w:rsid w:val="623F38DE"/>
    <w:rsid w:val="63C8096B"/>
    <w:rsid w:val="640D6CB1"/>
    <w:rsid w:val="64563FFE"/>
    <w:rsid w:val="648F0C20"/>
    <w:rsid w:val="654D5685"/>
    <w:rsid w:val="659A4EFA"/>
    <w:rsid w:val="65C7393C"/>
    <w:rsid w:val="667B09FA"/>
    <w:rsid w:val="668113C1"/>
    <w:rsid w:val="66F13FBA"/>
    <w:rsid w:val="674679E6"/>
    <w:rsid w:val="67F95B94"/>
    <w:rsid w:val="689E727A"/>
    <w:rsid w:val="6B527BC9"/>
    <w:rsid w:val="6B732C7E"/>
    <w:rsid w:val="6BEB405C"/>
    <w:rsid w:val="6C1268F3"/>
    <w:rsid w:val="6CB16063"/>
    <w:rsid w:val="6CE44136"/>
    <w:rsid w:val="6CE946D8"/>
    <w:rsid w:val="6DF21802"/>
    <w:rsid w:val="6E6A6C58"/>
    <w:rsid w:val="6FA514A0"/>
    <w:rsid w:val="70AF2105"/>
    <w:rsid w:val="70BE49D0"/>
    <w:rsid w:val="711D7A28"/>
    <w:rsid w:val="71347FA6"/>
    <w:rsid w:val="72974962"/>
    <w:rsid w:val="73644D37"/>
    <w:rsid w:val="73AB3E91"/>
    <w:rsid w:val="73F8643A"/>
    <w:rsid w:val="740B6907"/>
    <w:rsid w:val="74B05275"/>
    <w:rsid w:val="750D0BBD"/>
    <w:rsid w:val="753A7B46"/>
    <w:rsid w:val="75576684"/>
    <w:rsid w:val="7592004D"/>
    <w:rsid w:val="75930F4B"/>
    <w:rsid w:val="759844DE"/>
    <w:rsid w:val="7858680A"/>
    <w:rsid w:val="786225DA"/>
    <w:rsid w:val="78774774"/>
    <w:rsid w:val="78C41337"/>
    <w:rsid w:val="79491792"/>
    <w:rsid w:val="795D60F9"/>
    <w:rsid w:val="7A0C7144"/>
    <w:rsid w:val="7A266A25"/>
    <w:rsid w:val="7BED4E66"/>
    <w:rsid w:val="7C346206"/>
    <w:rsid w:val="7C5672BD"/>
    <w:rsid w:val="7CA832EF"/>
    <w:rsid w:val="7D765FBC"/>
    <w:rsid w:val="7D9C187E"/>
    <w:rsid w:val="7DAE7779"/>
    <w:rsid w:val="7DD724D3"/>
    <w:rsid w:val="7E5D10B5"/>
    <w:rsid w:val="7E9E0156"/>
    <w:rsid w:val="7F226B60"/>
    <w:rsid w:val="7F82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character" w:styleId="11">
    <w:name w:val="HTML Code"/>
    <w:basedOn w:val="7"/>
    <w:qFormat/>
    <w:uiPriority w:val="0"/>
    <w:rPr>
      <w:rFonts w:ascii="Courier New" w:hAnsi="Courier New"/>
      <w:sz w:val="20"/>
    </w:rPr>
  </w:style>
  <w:style w:type="character" w:styleId="12">
    <w:name w:val="HTML Sample"/>
    <w:basedOn w:val="7"/>
    <w:qFormat/>
    <w:uiPriority w:val="0"/>
    <w:rPr>
      <w:rFonts w:ascii="Courier New" w:hAnsi="Courier New"/>
    </w:rPr>
  </w:style>
  <w:style w:type="character" w:customStyle="1" w:styleId="13">
    <w:name w:val="hover11"/>
    <w:basedOn w:val="7"/>
    <w:qFormat/>
    <w:uiPriority w:val="0"/>
    <w:rPr>
      <w:color w:val="FFFFFF"/>
      <w:bdr w:val="single" w:color="417ECF" w:sz="6" w:space="0"/>
      <w:shd w:val="clear" w:fill="417ECF"/>
    </w:rPr>
  </w:style>
  <w:style w:type="character" w:customStyle="1" w:styleId="14">
    <w:name w:val="t1"/>
    <w:basedOn w:val="7"/>
    <w:qFormat/>
    <w:uiPriority w:val="0"/>
  </w:style>
  <w:style w:type="character" w:customStyle="1" w:styleId="15">
    <w:name w:val="t2"/>
    <w:basedOn w:val="7"/>
    <w:qFormat/>
    <w:uiPriority w:val="0"/>
  </w:style>
  <w:style w:type="paragraph" w:customStyle="1" w:styleId="16">
    <w:name w:val="_Style 14"/>
    <w:basedOn w:val="1"/>
    <w:next w:val="1"/>
    <w:qFormat/>
    <w:uiPriority w:val="0"/>
    <w:pPr>
      <w:pBdr>
        <w:bottom w:val="single" w:color="auto" w:sz="6" w:space="1"/>
      </w:pBdr>
      <w:jc w:val="center"/>
    </w:pPr>
    <w:rPr>
      <w:rFonts w:ascii="Arial" w:eastAsia="宋体"/>
      <w:vanish/>
      <w:sz w:val="16"/>
    </w:rPr>
  </w:style>
  <w:style w:type="paragraph" w:customStyle="1" w:styleId="17">
    <w:name w:val="_Style 15"/>
    <w:basedOn w:val="1"/>
    <w:next w:val="1"/>
    <w:qFormat/>
    <w:uiPriority w:val="0"/>
    <w:pPr>
      <w:pBdr>
        <w:top w:val="single" w:color="auto" w:sz="6" w:space="1"/>
      </w:pBdr>
      <w:jc w:val="center"/>
    </w:pPr>
    <w:rPr>
      <w:rFonts w:ascii="Arial" w:eastAsia="宋体"/>
      <w:vanish/>
      <w:sz w:val="16"/>
    </w:rPr>
  </w:style>
  <w:style w:type="paragraph" w:customStyle="1" w:styleId="18">
    <w:name w:val="_Style 1"/>
    <w:basedOn w:val="1"/>
    <w:next w:val="1"/>
    <w:qFormat/>
    <w:uiPriority w:val="0"/>
    <w:pPr>
      <w:pBdr>
        <w:bottom w:val="single" w:color="auto" w:sz="6" w:space="1"/>
      </w:pBdr>
      <w:jc w:val="center"/>
    </w:pPr>
    <w:rPr>
      <w:rFonts w:ascii="Arial" w:eastAsia="宋体"/>
      <w:vanish/>
      <w:sz w:val="16"/>
    </w:rPr>
  </w:style>
  <w:style w:type="character" w:customStyle="1" w:styleId="19">
    <w:name w:val="hover20"/>
    <w:basedOn w:val="7"/>
    <w:qFormat/>
    <w:uiPriority w:val="0"/>
    <w:rPr>
      <w:color w:val="557EE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2020-03-23T00:51:00Z</dcterms:created>
  <dc:creator>让花残了吧！</dc:creator>
  <cp:lastModifiedBy>1</cp:lastModifiedBy>
  <cp:lastPrinted>2020-07-29T00:36:00Z</cp:lastPrinted>
  <dcterms:modified xsi:type="dcterms:W3CDTF">2020-07-29T01:46:09Z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